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26" w:rsidRPr="008704B4" w:rsidRDefault="00943317" w:rsidP="00E26E49">
      <w:pPr>
        <w:jc w:val="center"/>
        <w:rPr>
          <w:b/>
          <w:sz w:val="28"/>
          <w:szCs w:val="28"/>
        </w:rPr>
      </w:pPr>
      <w:r w:rsidRPr="008704B4">
        <w:rPr>
          <w:noProof/>
          <w:sz w:val="28"/>
          <w:szCs w:val="28"/>
        </w:rPr>
        <w:drawing>
          <wp:anchor distT="0" distB="0" distL="114300" distR="114300" simplePos="0" relativeHeight="251657728" behindDoc="0" locked="0" layoutInCell="1" allowOverlap="1" wp14:anchorId="06F5A170" wp14:editId="183EF45F">
            <wp:simplePos x="0" y="0"/>
            <wp:positionH relativeFrom="column">
              <wp:posOffset>2720975</wp:posOffset>
            </wp:positionH>
            <wp:positionV relativeFrom="paragraph">
              <wp:posOffset>-6350</wp:posOffset>
            </wp:positionV>
            <wp:extent cx="708025" cy="866775"/>
            <wp:effectExtent l="0" t="0" r="0" b="9525"/>
            <wp:wrapNone/>
            <wp:docPr id="2" name="Рисунок 2"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025" cy="866775"/>
                    </a:xfrm>
                    <a:prstGeom prst="rect">
                      <a:avLst/>
                    </a:prstGeom>
                    <a:noFill/>
                  </pic:spPr>
                </pic:pic>
              </a:graphicData>
            </a:graphic>
            <wp14:sizeRelH relativeFrom="page">
              <wp14:pctWidth>0</wp14:pctWidth>
            </wp14:sizeRelH>
            <wp14:sizeRelV relativeFrom="page">
              <wp14:pctHeight>0</wp14:pctHeight>
            </wp14:sizeRelV>
          </wp:anchor>
        </w:drawing>
      </w:r>
      <w:r w:rsidR="00F710B6" w:rsidRPr="008704B4">
        <w:rPr>
          <w:b/>
          <w:sz w:val="28"/>
          <w:szCs w:val="28"/>
        </w:rPr>
        <w:t xml:space="preserve"> </w:t>
      </w:r>
    </w:p>
    <w:p w:rsidR="00047C26" w:rsidRPr="008704B4" w:rsidRDefault="00047C26" w:rsidP="00E26E49">
      <w:pPr>
        <w:jc w:val="both"/>
        <w:rPr>
          <w:b/>
          <w:sz w:val="28"/>
          <w:szCs w:val="28"/>
        </w:rPr>
      </w:pPr>
    </w:p>
    <w:p w:rsidR="00047C26" w:rsidRPr="008704B4" w:rsidRDefault="00047C26" w:rsidP="00E26E49">
      <w:pPr>
        <w:jc w:val="both"/>
        <w:rPr>
          <w:b/>
          <w:sz w:val="28"/>
          <w:szCs w:val="28"/>
        </w:rPr>
      </w:pPr>
    </w:p>
    <w:p w:rsidR="00047C26" w:rsidRPr="008704B4" w:rsidRDefault="00047C26" w:rsidP="00E26E49">
      <w:pPr>
        <w:jc w:val="both"/>
        <w:rPr>
          <w:b/>
          <w:sz w:val="28"/>
          <w:szCs w:val="28"/>
        </w:rPr>
      </w:pPr>
    </w:p>
    <w:p w:rsidR="00047C26" w:rsidRPr="00A8597F" w:rsidRDefault="00047C26" w:rsidP="00E26E49">
      <w:pPr>
        <w:jc w:val="center"/>
        <w:rPr>
          <w:b/>
          <w:sz w:val="20"/>
          <w:szCs w:val="20"/>
        </w:rPr>
      </w:pPr>
    </w:p>
    <w:p w:rsidR="00F710B6" w:rsidRPr="00A8597F" w:rsidRDefault="00F710B6" w:rsidP="00F710B6">
      <w:pPr>
        <w:jc w:val="center"/>
        <w:rPr>
          <w:b/>
          <w:sz w:val="20"/>
          <w:szCs w:val="20"/>
        </w:rPr>
      </w:pPr>
    </w:p>
    <w:p w:rsidR="00F710B6" w:rsidRPr="00A8597F" w:rsidRDefault="00F710B6" w:rsidP="00F710B6">
      <w:pPr>
        <w:jc w:val="center"/>
        <w:rPr>
          <w:b/>
          <w:sz w:val="22"/>
          <w:szCs w:val="22"/>
        </w:rPr>
      </w:pPr>
      <w:r w:rsidRPr="00A8597F">
        <w:rPr>
          <w:b/>
          <w:sz w:val="22"/>
          <w:szCs w:val="22"/>
        </w:rPr>
        <w:t>РЕВИЗИОННАЯ КОМИССИЯ КАРГАТСКОГО РАЙОНА</w:t>
      </w:r>
    </w:p>
    <w:p w:rsidR="00F710B6" w:rsidRPr="00A8597F" w:rsidRDefault="00F710B6" w:rsidP="00F710B6">
      <w:pPr>
        <w:jc w:val="center"/>
        <w:rPr>
          <w:b/>
          <w:sz w:val="22"/>
          <w:szCs w:val="22"/>
        </w:rPr>
      </w:pPr>
      <w:r w:rsidRPr="00A8597F">
        <w:rPr>
          <w:b/>
          <w:sz w:val="22"/>
          <w:szCs w:val="22"/>
        </w:rPr>
        <w:t>НОВОСИБИРСКОЙ ОБЛАСТИ</w:t>
      </w:r>
    </w:p>
    <w:p w:rsidR="00F710B6" w:rsidRPr="008704B4" w:rsidRDefault="00F710B6" w:rsidP="00F710B6">
      <w:pPr>
        <w:jc w:val="center"/>
        <w:rPr>
          <w:b/>
          <w:sz w:val="16"/>
          <w:szCs w:val="16"/>
        </w:rPr>
      </w:pPr>
    </w:p>
    <w:p w:rsidR="00F710B6" w:rsidRPr="008704B4" w:rsidRDefault="00F710B6" w:rsidP="00F710B6">
      <w:pPr>
        <w:jc w:val="center"/>
        <w:rPr>
          <w:sz w:val="16"/>
          <w:szCs w:val="16"/>
        </w:rPr>
      </w:pPr>
    </w:p>
    <w:p w:rsidR="00F710B6" w:rsidRPr="008704B4" w:rsidRDefault="00F710B6" w:rsidP="00F710B6">
      <w:pPr>
        <w:jc w:val="center"/>
        <w:rPr>
          <w:b/>
        </w:rPr>
      </w:pPr>
      <w:r w:rsidRPr="008704B4">
        <w:rPr>
          <w:b/>
        </w:rPr>
        <w:t xml:space="preserve">ЭКСПЕРТНОЕ ЗАКЛЮЧЕНИЕ </w:t>
      </w:r>
    </w:p>
    <w:p w:rsidR="00F0232F" w:rsidRDefault="00F710B6" w:rsidP="00F710B6">
      <w:pPr>
        <w:jc w:val="center"/>
        <w:rPr>
          <w:b/>
        </w:rPr>
      </w:pPr>
      <w:r w:rsidRPr="008704B4">
        <w:rPr>
          <w:b/>
        </w:rPr>
        <w:t>на проект решения Совета депутатов Каргатского района Новосибирской области</w:t>
      </w:r>
    </w:p>
    <w:p w:rsidR="00F710B6" w:rsidRPr="008704B4" w:rsidRDefault="00F710B6" w:rsidP="00F710B6">
      <w:pPr>
        <w:jc w:val="center"/>
        <w:rPr>
          <w:b/>
        </w:rPr>
      </w:pPr>
      <w:r w:rsidRPr="008704B4">
        <w:rPr>
          <w:b/>
        </w:rPr>
        <w:t xml:space="preserve"> «О бюджете муниципального образования Каргатского района Новосибирской области на </w:t>
      </w:r>
      <w:r w:rsidR="00A8597F">
        <w:rPr>
          <w:b/>
        </w:rPr>
        <w:t>2016</w:t>
      </w:r>
      <w:r w:rsidRPr="008704B4">
        <w:rPr>
          <w:b/>
        </w:rPr>
        <w:t xml:space="preserve"> год и плановый период </w:t>
      </w:r>
      <w:r w:rsidR="00A8597F">
        <w:rPr>
          <w:b/>
        </w:rPr>
        <w:t>2017</w:t>
      </w:r>
      <w:r w:rsidRPr="008704B4">
        <w:rPr>
          <w:b/>
        </w:rPr>
        <w:t xml:space="preserve"> и </w:t>
      </w:r>
      <w:r w:rsidR="00A8597F">
        <w:rPr>
          <w:b/>
        </w:rPr>
        <w:t>2018</w:t>
      </w:r>
      <w:r w:rsidRPr="008704B4">
        <w:rPr>
          <w:b/>
        </w:rPr>
        <w:t xml:space="preserve"> годов»</w:t>
      </w:r>
    </w:p>
    <w:p w:rsidR="00F12B74" w:rsidRPr="008704B4" w:rsidRDefault="00F12B74" w:rsidP="00E26E49">
      <w:pPr>
        <w:jc w:val="center"/>
      </w:pPr>
    </w:p>
    <w:p w:rsidR="00F710B6" w:rsidRPr="008704B4" w:rsidRDefault="003C1255" w:rsidP="00F710B6">
      <w:pPr>
        <w:jc w:val="right"/>
      </w:pPr>
      <w:r>
        <w:t>«</w:t>
      </w:r>
      <w:r w:rsidR="009D19A7">
        <w:t>1</w:t>
      </w:r>
      <w:r w:rsidR="00303F1B">
        <w:t>1</w:t>
      </w:r>
      <w:r>
        <w:t xml:space="preserve">» </w:t>
      </w:r>
      <w:r w:rsidR="00F710B6" w:rsidRPr="008704B4">
        <w:t xml:space="preserve">декабря </w:t>
      </w:r>
      <w:r w:rsidR="00A8597F">
        <w:t>2015</w:t>
      </w:r>
      <w:r w:rsidR="00F710B6" w:rsidRPr="008704B4">
        <w:t xml:space="preserve"> года</w:t>
      </w:r>
    </w:p>
    <w:p w:rsidR="00AC6A45" w:rsidRPr="008704B4" w:rsidRDefault="00F710B6" w:rsidP="00E26E49">
      <w:pPr>
        <w:jc w:val="center"/>
        <w:rPr>
          <w:b/>
        </w:rPr>
      </w:pPr>
      <w:r w:rsidRPr="008704B4">
        <w:t xml:space="preserve"> </w:t>
      </w:r>
    </w:p>
    <w:p w:rsidR="00AC6A45" w:rsidRPr="008704B4" w:rsidRDefault="00AC6A45" w:rsidP="00E26E49">
      <w:pPr>
        <w:ind w:firstLine="567"/>
        <w:jc w:val="both"/>
      </w:pPr>
      <w:proofErr w:type="gramStart"/>
      <w:r w:rsidRPr="008704B4">
        <w:t xml:space="preserve">Экспертное заключение на проект решения </w:t>
      </w:r>
      <w:r w:rsidR="007A292A" w:rsidRPr="008704B4">
        <w:t>«О</w:t>
      </w:r>
      <w:r w:rsidRPr="008704B4">
        <w:t xml:space="preserve"> бюджете</w:t>
      </w:r>
      <w:r w:rsidR="00A550E8" w:rsidRPr="008704B4">
        <w:t xml:space="preserve"> </w:t>
      </w:r>
      <w:r w:rsidR="006422AE" w:rsidRPr="008704B4">
        <w:t>муниципального образования Каргатского</w:t>
      </w:r>
      <w:r w:rsidR="00E26E49" w:rsidRPr="008704B4">
        <w:t xml:space="preserve"> </w:t>
      </w:r>
      <w:r w:rsidRPr="008704B4">
        <w:t>района Новосибирской области</w:t>
      </w:r>
      <w:r w:rsidR="00F710B6" w:rsidRPr="008704B4">
        <w:t xml:space="preserve"> </w:t>
      </w:r>
      <w:r w:rsidRPr="008704B4">
        <w:t xml:space="preserve">на </w:t>
      </w:r>
      <w:r w:rsidR="00A8597F">
        <w:t>2016</w:t>
      </w:r>
      <w:r w:rsidR="00E26E49" w:rsidRPr="008704B4">
        <w:t xml:space="preserve"> </w:t>
      </w:r>
      <w:r w:rsidRPr="008704B4">
        <w:t>г</w:t>
      </w:r>
      <w:r w:rsidR="006422AE" w:rsidRPr="008704B4">
        <w:t>од</w:t>
      </w:r>
      <w:r w:rsidR="00F64CD0" w:rsidRPr="008704B4">
        <w:t xml:space="preserve"> и плановый период </w:t>
      </w:r>
      <w:r w:rsidR="00A8597F">
        <w:t>2017</w:t>
      </w:r>
      <w:r w:rsidR="00AA2D67" w:rsidRPr="008704B4">
        <w:t xml:space="preserve"> и </w:t>
      </w:r>
      <w:r w:rsidR="00A8597F">
        <w:t>2018</w:t>
      </w:r>
      <w:r w:rsidR="00F64CD0" w:rsidRPr="008704B4">
        <w:t xml:space="preserve"> годов</w:t>
      </w:r>
      <w:r w:rsidR="007A292A" w:rsidRPr="008704B4">
        <w:t>» (далее – Проект</w:t>
      </w:r>
      <w:r w:rsidR="005F3C1E" w:rsidRPr="008704B4">
        <w:t xml:space="preserve"> бюджета</w:t>
      </w:r>
      <w:r w:rsidR="007A292A" w:rsidRPr="008704B4">
        <w:t>)</w:t>
      </w:r>
      <w:r w:rsidRPr="008704B4">
        <w:t>, подготовлено в соответствии с Бюджетным кодексом</w:t>
      </w:r>
      <w:r w:rsidR="00F710B6" w:rsidRPr="008704B4">
        <w:t xml:space="preserve"> </w:t>
      </w:r>
      <w:r w:rsidRPr="008704B4">
        <w:t>Р</w:t>
      </w:r>
      <w:r w:rsidR="007A292A" w:rsidRPr="008704B4">
        <w:t xml:space="preserve">оссийской </w:t>
      </w:r>
      <w:r w:rsidRPr="008704B4">
        <w:t>Ф</w:t>
      </w:r>
      <w:r w:rsidR="007A292A" w:rsidRPr="008704B4">
        <w:t>едерации</w:t>
      </w:r>
      <w:r w:rsidRPr="008704B4">
        <w:t xml:space="preserve"> (</w:t>
      </w:r>
      <w:r w:rsidR="0086509E" w:rsidRPr="008704B4">
        <w:t xml:space="preserve">далее – </w:t>
      </w:r>
      <w:r w:rsidRPr="008704B4">
        <w:t xml:space="preserve">БК РФ), Положением «О бюджетном процессе в </w:t>
      </w:r>
      <w:r w:rsidR="006422AE" w:rsidRPr="008704B4">
        <w:t xml:space="preserve">Каргатском </w:t>
      </w:r>
      <w:r w:rsidR="00824A54" w:rsidRPr="008704B4">
        <w:t>районе</w:t>
      </w:r>
      <w:r w:rsidRPr="008704B4">
        <w:t>» (</w:t>
      </w:r>
      <w:r w:rsidR="008B308C" w:rsidRPr="008704B4">
        <w:t>далее</w:t>
      </w:r>
      <w:r w:rsidR="0086509E" w:rsidRPr="008704B4">
        <w:t xml:space="preserve"> – </w:t>
      </w:r>
      <w:r w:rsidRPr="008704B4">
        <w:t>Положение</w:t>
      </w:r>
      <w:r w:rsidR="00276919" w:rsidRPr="008704B4">
        <w:t xml:space="preserve"> о бюджетном процессе</w:t>
      </w:r>
      <w:r w:rsidRPr="008704B4">
        <w:t>), Положением «О Ревизионной комиссии</w:t>
      </w:r>
      <w:r w:rsidR="00F7440A" w:rsidRPr="008704B4">
        <w:t xml:space="preserve"> Каргатского </w:t>
      </w:r>
      <w:r w:rsidRPr="008704B4">
        <w:t>района</w:t>
      </w:r>
      <w:r w:rsidR="007A292A" w:rsidRPr="008704B4">
        <w:t xml:space="preserve"> Новосибирской области</w:t>
      </w:r>
      <w:r w:rsidR="00F7440A" w:rsidRPr="008704B4">
        <w:t>»</w:t>
      </w:r>
      <w:r w:rsidRPr="008704B4">
        <w:t>.</w:t>
      </w:r>
      <w:proofErr w:type="gramEnd"/>
    </w:p>
    <w:p w:rsidR="003920F0" w:rsidRPr="008704B4" w:rsidRDefault="00B538F8" w:rsidP="00664ED1">
      <w:pPr>
        <w:spacing w:before="60"/>
        <w:ind w:firstLine="567"/>
        <w:jc w:val="both"/>
        <w:rPr>
          <w:b/>
          <w:i/>
          <w:color w:val="000000"/>
        </w:rPr>
      </w:pPr>
      <w:r w:rsidRPr="008704B4">
        <w:rPr>
          <w:color w:val="000000"/>
        </w:rPr>
        <w:t xml:space="preserve">В представленном на экспертизу </w:t>
      </w:r>
      <w:r w:rsidR="00A23E53" w:rsidRPr="008704B4">
        <w:t>Проекте бюджета</w:t>
      </w:r>
      <w:r w:rsidR="00A23E53" w:rsidRPr="008704B4">
        <w:rPr>
          <w:color w:val="000000"/>
        </w:rPr>
        <w:t xml:space="preserve"> </w:t>
      </w:r>
      <w:r w:rsidRPr="008704B4">
        <w:rPr>
          <w:color w:val="000000"/>
        </w:rPr>
        <w:t xml:space="preserve">предусмотрены все </w:t>
      </w:r>
      <w:r w:rsidR="00367239" w:rsidRPr="008704B4">
        <w:rPr>
          <w:color w:val="000000"/>
        </w:rPr>
        <w:t>приложения</w:t>
      </w:r>
      <w:r w:rsidRPr="008704B4">
        <w:rPr>
          <w:color w:val="000000"/>
        </w:rPr>
        <w:t>, которые должны содержаться в проекте, в соответстви</w:t>
      </w:r>
      <w:r w:rsidR="00A8597F">
        <w:rPr>
          <w:color w:val="000000"/>
        </w:rPr>
        <w:t>е</w:t>
      </w:r>
      <w:r w:rsidR="0086509E" w:rsidRPr="008704B4">
        <w:rPr>
          <w:color w:val="000000"/>
        </w:rPr>
        <w:t xml:space="preserve"> стать</w:t>
      </w:r>
      <w:r w:rsidR="00A8597F">
        <w:rPr>
          <w:color w:val="000000"/>
        </w:rPr>
        <w:t>е</w:t>
      </w:r>
      <w:r w:rsidR="0086509E" w:rsidRPr="008704B4">
        <w:rPr>
          <w:color w:val="000000"/>
        </w:rPr>
        <w:t xml:space="preserve"> 184.1 </w:t>
      </w:r>
      <w:r w:rsidR="0086509E" w:rsidRPr="008704B4">
        <w:t>БК РФ</w:t>
      </w:r>
      <w:r w:rsidRPr="008704B4">
        <w:rPr>
          <w:color w:val="000000"/>
        </w:rPr>
        <w:t>.</w:t>
      </w:r>
    </w:p>
    <w:p w:rsidR="00CD17C8" w:rsidRPr="008704B4" w:rsidRDefault="00CD17C8" w:rsidP="00E26E49">
      <w:pPr>
        <w:jc w:val="center"/>
        <w:rPr>
          <w:b/>
          <w:bCs/>
          <w:color w:val="000000"/>
        </w:rPr>
      </w:pPr>
    </w:p>
    <w:p w:rsidR="00F12B74" w:rsidRPr="008704B4" w:rsidRDefault="00F12B74" w:rsidP="00F12B74">
      <w:pPr>
        <w:jc w:val="center"/>
        <w:rPr>
          <w:b/>
        </w:rPr>
      </w:pPr>
      <w:r w:rsidRPr="008704B4">
        <w:rPr>
          <w:b/>
        </w:rPr>
        <w:t xml:space="preserve">Анализ параметров прогноза исходных макроэкономических показателей для составления </w:t>
      </w:r>
      <w:r w:rsidR="00A23E53" w:rsidRPr="008704B4">
        <w:rPr>
          <w:b/>
        </w:rPr>
        <w:t xml:space="preserve">Проекта бюджета </w:t>
      </w:r>
    </w:p>
    <w:p w:rsidR="00F12B74" w:rsidRPr="008704B4" w:rsidRDefault="00F12B74" w:rsidP="007A292A">
      <w:pPr>
        <w:spacing w:before="120"/>
        <w:ind w:firstLine="567"/>
        <w:jc w:val="both"/>
      </w:pPr>
      <w:r w:rsidRPr="008704B4">
        <w:t xml:space="preserve">В соответствии с пунктом 1 статьи 9 Положения о бюджетном процессе составление </w:t>
      </w:r>
      <w:r w:rsidR="005F3C1E" w:rsidRPr="008704B4">
        <w:t>П</w:t>
      </w:r>
      <w:r w:rsidRPr="008704B4">
        <w:t xml:space="preserve">роекта бюджета основывается на </w:t>
      </w:r>
      <w:r w:rsidR="005F3C1E" w:rsidRPr="008704B4">
        <w:t>П</w:t>
      </w:r>
      <w:r w:rsidRPr="008704B4">
        <w:t>рогноз</w:t>
      </w:r>
      <w:r w:rsidR="005F3C1E" w:rsidRPr="008704B4">
        <w:t>е</w:t>
      </w:r>
      <w:r w:rsidRPr="008704B4">
        <w:t xml:space="preserve"> социально-экономического развития</w:t>
      </w:r>
      <w:r w:rsidR="005F3C1E" w:rsidRPr="008704B4">
        <w:t xml:space="preserve"> и</w:t>
      </w:r>
      <w:r w:rsidRPr="008704B4">
        <w:t xml:space="preserve"> </w:t>
      </w:r>
      <w:r w:rsidR="005F3C1E" w:rsidRPr="008704B4">
        <w:t>О</w:t>
      </w:r>
      <w:r w:rsidRPr="008704B4">
        <w:t>сновных направлениях бюджетной и налоговой политики Каргатского района.</w:t>
      </w:r>
    </w:p>
    <w:p w:rsidR="00F12B74" w:rsidRPr="008704B4" w:rsidRDefault="00F12B74" w:rsidP="007A292A">
      <w:pPr>
        <w:spacing w:before="60"/>
        <w:ind w:firstLine="567"/>
        <w:jc w:val="both"/>
        <w:rPr>
          <w:color w:val="FF0000"/>
        </w:rPr>
      </w:pPr>
      <w:r w:rsidRPr="008704B4">
        <w:t xml:space="preserve">Представленный прогноз социально-экономического развития Каргатского района на </w:t>
      </w:r>
      <w:r w:rsidR="00A8597F">
        <w:t>2016</w:t>
      </w:r>
      <w:r w:rsidRPr="008704B4">
        <w:t xml:space="preserve"> год и на плановый период </w:t>
      </w:r>
      <w:r w:rsidR="00A8597F">
        <w:t>2017</w:t>
      </w:r>
      <w:r w:rsidRPr="008704B4">
        <w:t>-</w:t>
      </w:r>
      <w:r w:rsidR="00A8597F">
        <w:t>2018</w:t>
      </w:r>
      <w:r w:rsidRPr="008704B4">
        <w:t xml:space="preserve"> годов (далее</w:t>
      </w:r>
      <w:r w:rsidR="00276919" w:rsidRPr="008704B4">
        <w:t xml:space="preserve"> </w:t>
      </w:r>
      <w:r w:rsidR="00575E41" w:rsidRPr="008704B4">
        <w:t>–</w:t>
      </w:r>
      <w:r w:rsidRPr="008704B4">
        <w:t xml:space="preserve"> Прогноз</w:t>
      </w:r>
      <w:r w:rsidR="00575E41" w:rsidRPr="008704B4">
        <w:t xml:space="preserve">) </w:t>
      </w:r>
      <w:r w:rsidRPr="008704B4">
        <w:t>подготовлен с уч</w:t>
      </w:r>
      <w:r w:rsidR="00EF566D" w:rsidRPr="008704B4">
        <w:t>ё</w:t>
      </w:r>
      <w:r w:rsidRPr="008704B4">
        <w:t xml:space="preserve">том тенденций, складывающихся в экономике и социальной сфере Каргатского района в </w:t>
      </w:r>
      <w:r w:rsidR="00A8597F">
        <w:t>2015</w:t>
      </w:r>
      <w:r w:rsidRPr="008704B4">
        <w:t xml:space="preserve"> году, пут</w:t>
      </w:r>
      <w:r w:rsidR="005F3C1E" w:rsidRPr="008704B4">
        <w:t>ё</w:t>
      </w:r>
      <w:r w:rsidRPr="008704B4">
        <w:t>м уточнения параметров планового периода и добавления параметров второго года планового периода.</w:t>
      </w:r>
      <w:r w:rsidRPr="008704B4">
        <w:rPr>
          <w:color w:val="FF0000"/>
        </w:rPr>
        <w:t xml:space="preserve"> </w:t>
      </w:r>
    </w:p>
    <w:p w:rsidR="006A070B" w:rsidRPr="008704B4" w:rsidRDefault="001347BF" w:rsidP="003920F0">
      <w:pPr>
        <w:spacing w:before="240"/>
        <w:jc w:val="center"/>
        <w:rPr>
          <w:b/>
          <w:bCs/>
          <w:color w:val="000000"/>
        </w:rPr>
      </w:pPr>
      <w:r w:rsidRPr="008704B4">
        <w:rPr>
          <w:b/>
          <w:bCs/>
          <w:color w:val="000000"/>
        </w:rPr>
        <w:t xml:space="preserve">Основные характеристики бюджета </w:t>
      </w:r>
    </w:p>
    <w:p w:rsidR="008B308C" w:rsidRPr="008704B4" w:rsidRDefault="002056A0" w:rsidP="00180747">
      <w:pPr>
        <w:spacing w:before="120"/>
        <w:ind w:firstLine="567"/>
        <w:jc w:val="both"/>
        <w:rPr>
          <w:color w:val="000000"/>
        </w:rPr>
      </w:pPr>
      <w:r w:rsidRPr="008704B4">
        <w:rPr>
          <w:color w:val="000000"/>
        </w:rPr>
        <w:t>Согласно пояснительной записке к Проекту бюджета, р</w:t>
      </w:r>
      <w:r w:rsidR="001347BF" w:rsidRPr="008704B4">
        <w:rPr>
          <w:color w:val="000000"/>
        </w:rPr>
        <w:t xml:space="preserve">азработка </w:t>
      </w:r>
      <w:r w:rsidR="00A23E53" w:rsidRPr="008704B4">
        <w:t>Проекта бюджета</w:t>
      </w:r>
      <w:r w:rsidR="00A23E53" w:rsidRPr="008704B4">
        <w:rPr>
          <w:color w:val="000000"/>
        </w:rPr>
        <w:t xml:space="preserve"> </w:t>
      </w:r>
      <w:r w:rsidR="001347BF" w:rsidRPr="008704B4">
        <w:rPr>
          <w:color w:val="000000"/>
        </w:rPr>
        <w:t xml:space="preserve">осуществлялась на основе </w:t>
      </w:r>
      <w:r w:rsidR="008B308C" w:rsidRPr="008704B4">
        <w:rPr>
          <w:color w:val="000000"/>
        </w:rPr>
        <w:t xml:space="preserve">положений БК РФ, основных направлениях бюджетной и налоговой политики Каргатского района на </w:t>
      </w:r>
      <w:r w:rsidR="00A8597F">
        <w:rPr>
          <w:color w:val="000000"/>
        </w:rPr>
        <w:t>2016</w:t>
      </w:r>
      <w:r w:rsidR="008B308C" w:rsidRPr="008704B4">
        <w:rPr>
          <w:color w:val="000000"/>
        </w:rPr>
        <w:t xml:space="preserve"> год и плановый период </w:t>
      </w:r>
      <w:r w:rsidR="00A8597F">
        <w:rPr>
          <w:color w:val="000000"/>
        </w:rPr>
        <w:t>2017</w:t>
      </w:r>
      <w:r w:rsidR="008B308C" w:rsidRPr="008704B4">
        <w:rPr>
          <w:color w:val="000000"/>
        </w:rPr>
        <w:t xml:space="preserve"> и </w:t>
      </w:r>
      <w:r w:rsidR="00A8597F">
        <w:rPr>
          <w:color w:val="000000"/>
        </w:rPr>
        <w:t>2018</w:t>
      </w:r>
      <w:r w:rsidR="008B308C" w:rsidRPr="008704B4">
        <w:rPr>
          <w:color w:val="000000"/>
        </w:rPr>
        <w:t xml:space="preserve"> годов</w:t>
      </w:r>
      <w:r w:rsidR="0046373C" w:rsidRPr="008704B4">
        <w:rPr>
          <w:color w:val="000000"/>
        </w:rPr>
        <w:t>.</w:t>
      </w:r>
    </w:p>
    <w:p w:rsidR="005A07DC" w:rsidRPr="008704B4" w:rsidRDefault="0046373C" w:rsidP="006E272C">
      <w:pPr>
        <w:spacing w:before="60"/>
        <w:ind w:firstLine="567"/>
        <w:jc w:val="both"/>
        <w:rPr>
          <w:color w:val="000000"/>
        </w:rPr>
      </w:pPr>
      <w:proofErr w:type="gramStart"/>
      <w:r w:rsidRPr="008704B4">
        <w:rPr>
          <w:color w:val="000000"/>
        </w:rPr>
        <w:t xml:space="preserve">Формирование основных параметров бюджета муниципального района на планируемый период основано на показателях </w:t>
      </w:r>
      <w:r w:rsidR="005A07DC" w:rsidRPr="008704B4">
        <w:rPr>
          <w:color w:val="000000"/>
        </w:rPr>
        <w:t xml:space="preserve">одобренного </w:t>
      </w:r>
      <w:r w:rsidRPr="008704B4">
        <w:rPr>
          <w:color w:val="000000"/>
        </w:rPr>
        <w:t>прогноза социально-экономического развития района</w:t>
      </w:r>
      <w:r w:rsidR="005A07DC" w:rsidRPr="008704B4">
        <w:rPr>
          <w:color w:val="000000"/>
        </w:rPr>
        <w:t xml:space="preserve"> и осуществлялось в соответствии о Основными направлениями бюджетной и налоговой политики Каргатского района</w:t>
      </w:r>
      <w:r w:rsidR="00F710B6" w:rsidRPr="008704B4">
        <w:rPr>
          <w:color w:val="000000"/>
        </w:rPr>
        <w:t xml:space="preserve"> </w:t>
      </w:r>
      <w:r w:rsidR="005A07DC" w:rsidRPr="008704B4">
        <w:rPr>
          <w:color w:val="000000"/>
        </w:rPr>
        <w:t xml:space="preserve">на </w:t>
      </w:r>
      <w:r w:rsidR="00A8597F">
        <w:rPr>
          <w:color w:val="000000"/>
        </w:rPr>
        <w:t>2016</w:t>
      </w:r>
      <w:r w:rsidR="005A07DC" w:rsidRPr="008704B4">
        <w:rPr>
          <w:color w:val="000000"/>
        </w:rPr>
        <w:t xml:space="preserve"> год и плановый период </w:t>
      </w:r>
      <w:r w:rsidR="00A8597F">
        <w:rPr>
          <w:color w:val="000000"/>
        </w:rPr>
        <w:t>2017</w:t>
      </w:r>
      <w:r w:rsidR="005A07DC" w:rsidRPr="008704B4">
        <w:rPr>
          <w:color w:val="000000"/>
        </w:rPr>
        <w:t>-</w:t>
      </w:r>
      <w:r w:rsidR="00A8597F">
        <w:rPr>
          <w:color w:val="000000"/>
        </w:rPr>
        <w:t>2018</w:t>
      </w:r>
      <w:r w:rsidR="005A07DC" w:rsidRPr="008704B4">
        <w:rPr>
          <w:color w:val="000000"/>
        </w:rPr>
        <w:t xml:space="preserve"> годов, а также </w:t>
      </w:r>
      <w:r w:rsidRPr="008704B4">
        <w:rPr>
          <w:color w:val="000000"/>
        </w:rPr>
        <w:t xml:space="preserve">с </w:t>
      </w:r>
      <w:r w:rsidR="00321C63" w:rsidRPr="008704B4">
        <w:rPr>
          <w:color w:val="000000"/>
        </w:rPr>
        <w:t>учёт</w:t>
      </w:r>
      <w:r w:rsidRPr="008704B4">
        <w:rPr>
          <w:color w:val="000000"/>
        </w:rPr>
        <w:t>ом принятых федеральных законов, предусматривающих внесение изменений и дополнений в налоговое законодательство и вступающих в действие с 1 января</w:t>
      </w:r>
      <w:proofErr w:type="gramEnd"/>
      <w:r w:rsidRPr="008704B4">
        <w:rPr>
          <w:color w:val="000000"/>
        </w:rPr>
        <w:t xml:space="preserve"> </w:t>
      </w:r>
      <w:r w:rsidR="00A8597F">
        <w:rPr>
          <w:color w:val="000000"/>
        </w:rPr>
        <w:t>2016</w:t>
      </w:r>
      <w:r w:rsidRPr="008704B4">
        <w:rPr>
          <w:color w:val="000000"/>
        </w:rPr>
        <w:t xml:space="preserve"> года.</w:t>
      </w:r>
    </w:p>
    <w:p w:rsidR="002E05E7" w:rsidRPr="008704B4" w:rsidRDefault="001347BF" w:rsidP="006E272C">
      <w:pPr>
        <w:spacing w:before="60"/>
        <w:ind w:firstLine="567"/>
        <w:jc w:val="both"/>
        <w:rPr>
          <w:color w:val="000000"/>
        </w:rPr>
      </w:pPr>
      <w:r w:rsidRPr="008704B4">
        <w:rPr>
          <w:color w:val="000000"/>
        </w:rPr>
        <w:t xml:space="preserve">При сопоставлении основных направлений бюджетной и налоговой политики </w:t>
      </w:r>
      <w:r w:rsidR="006232A3" w:rsidRPr="008704B4">
        <w:rPr>
          <w:color w:val="000000"/>
        </w:rPr>
        <w:t xml:space="preserve">Каргатского района </w:t>
      </w:r>
      <w:r w:rsidRPr="008704B4">
        <w:rPr>
          <w:color w:val="000000"/>
        </w:rPr>
        <w:t xml:space="preserve">в </w:t>
      </w:r>
      <w:r w:rsidR="00A8597F">
        <w:rPr>
          <w:color w:val="000000"/>
        </w:rPr>
        <w:t>2016</w:t>
      </w:r>
      <w:r w:rsidRPr="008704B4">
        <w:rPr>
          <w:color w:val="000000"/>
        </w:rPr>
        <w:t>-</w:t>
      </w:r>
      <w:r w:rsidR="00A8597F">
        <w:rPr>
          <w:color w:val="000000"/>
        </w:rPr>
        <w:t>2018</w:t>
      </w:r>
      <w:r w:rsidRPr="008704B4">
        <w:rPr>
          <w:color w:val="000000"/>
        </w:rPr>
        <w:t xml:space="preserve"> г</w:t>
      </w:r>
      <w:r w:rsidR="004B5EA4" w:rsidRPr="008704B4">
        <w:rPr>
          <w:color w:val="000000"/>
        </w:rPr>
        <w:t>одах</w:t>
      </w:r>
      <w:r w:rsidR="00266C90" w:rsidRPr="008704B4">
        <w:rPr>
          <w:color w:val="000000"/>
        </w:rPr>
        <w:t xml:space="preserve">, </w:t>
      </w:r>
      <w:r w:rsidRPr="008704B4">
        <w:rPr>
          <w:color w:val="000000"/>
        </w:rPr>
        <w:t xml:space="preserve">с данными </w:t>
      </w:r>
      <w:r w:rsidR="00266C90" w:rsidRPr="008704B4">
        <w:rPr>
          <w:color w:val="000000"/>
        </w:rPr>
        <w:t>П</w:t>
      </w:r>
      <w:r w:rsidRPr="008704B4">
        <w:rPr>
          <w:color w:val="000000"/>
        </w:rPr>
        <w:t xml:space="preserve">роекта бюджета установлено, что в целом </w:t>
      </w:r>
      <w:r w:rsidR="00A23E53" w:rsidRPr="008704B4">
        <w:rPr>
          <w:color w:val="000000"/>
        </w:rPr>
        <w:t>П</w:t>
      </w:r>
      <w:r w:rsidRPr="008704B4">
        <w:rPr>
          <w:color w:val="000000"/>
        </w:rPr>
        <w:t xml:space="preserve">роект бюджета сформирован с </w:t>
      </w:r>
      <w:r w:rsidR="00321C63" w:rsidRPr="008704B4">
        <w:rPr>
          <w:color w:val="000000"/>
        </w:rPr>
        <w:t>учёт</w:t>
      </w:r>
      <w:r w:rsidRPr="008704B4">
        <w:rPr>
          <w:color w:val="000000"/>
        </w:rPr>
        <w:t>ом приоритетов, выработанных в сфере бюджетной и налоговой политики</w:t>
      </w:r>
      <w:r w:rsidR="0014143E" w:rsidRPr="008704B4">
        <w:rPr>
          <w:color w:val="000000"/>
        </w:rPr>
        <w:t xml:space="preserve">, </w:t>
      </w:r>
      <w:r w:rsidR="00266C90" w:rsidRPr="008704B4">
        <w:rPr>
          <w:color w:val="000000"/>
        </w:rPr>
        <w:t>и носит социальную направленность.</w:t>
      </w:r>
    </w:p>
    <w:p w:rsidR="00E80974" w:rsidRDefault="00E80974" w:rsidP="00E80974">
      <w:pPr>
        <w:ind w:firstLine="567"/>
        <w:jc w:val="both"/>
        <w:rPr>
          <w:color w:val="000000"/>
        </w:rPr>
      </w:pPr>
    </w:p>
    <w:p w:rsidR="001347BF" w:rsidRPr="008704B4" w:rsidRDefault="001347BF" w:rsidP="00E80974">
      <w:pPr>
        <w:ind w:firstLine="567"/>
        <w:jc w:val="both"/>
        <w:rPr>
          <w:color w:val="000000"/>
        </w:rPr>
      </w:pPr>
      <w:r w:rsidRPr="008704B4">
        <w:rPr>
          <w:color w:val="000000"/>
        </w:rPr>
        <w:lastRenderedPageBreak/>
        <w:t xml:space="preserve">Основные характеристики бюджета </w:t>
      </w:r>
      <w:r w:rsidR="006232A3" w:rsidRPr="008704B4">
        <w:rPr>
          <w:color w:val="000000"/>
        </w:rPr>
        <w:t xml:space="preserve">района </w:t>
      </w:r>
      <w:r w:rsidRPr="008704B4">
        <w:rPr>
          <w:color w:val="000000"/>
        </w:rPr>
        <w:t>представлены в таблице 1</w:t>
      </w:r>
      <w:r w:rsidR="006232A3" w:rsidRPr="008704B4">
        <w:rPr>
          <w:color w:val="000000"/>
        </w:rPr>
        <w:t>.</w:t>
      </w:r>
    </w:p>
    <w:p w:rsidR="001347BF" w:rsidRPr="008704B4" w:rsidRDefault="001347BF" w:rsidP="00EC29C3">
      <w:pPr>
        <w:spacing w:before="120" w:after="120"/>
        <w:jc w:val="right"/>
        <w:rPr>
          <w:color w:val="000000"/>
          <w:sz w:val="20"/>
          <w:szCs w:val="20"/>
        </w:rPr>
      </w:pPr>
      <w:r w:rsidRPr="008704B4">
        <w:rPr>
          <w:color w:val="000000"/>
          <w:sz w:val="20"/>
          <w:szCs w:val="20"/>
        </w:rPr>
        <w:t>Таблица 1</w:t>
      </w:r>
      <w:r w:rsidR="00502AC7" w:rsidRPr="008704B4">
        <w:rPr>
          <w:color w:val="000000"/>
          <w:sz w:val="20"/>
          <w:szCs w:val="20"/>
        </w:rPr>
        <w:t xml:space="preserve"> </w:t>
      </w:r>
      <w:r w:rsidRPr="008704B4">
        <w:rPr>
          <w:color w:val="000000"/>
          <w:sz w:val="20"/>
          <w:szCs w:val="20"/>
        </w:rPr>
        <w:t>(тыс. руб.)</w:t>
      </w:r>
    </w:p>
    <w:tbl>
      <w:tblPr>
        <w:tblW w:w="4956"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267"/>
        <w:gridCol w:w="1700"/>
        <w:gridCol w:w="1735"/>
        <w:gridCol w:w="2269"/>
        <w:gridCol w:w="1700"/>
      </w:tblGrid>
      <w:tr w:rsidR="00490155" w:rsidRPr="008704B4" w:rsidTr="00490155">
        <w:trPr>
          <w:tblCellSpacing w:w="0" w:type="dxa"/>
        </w:trPr>
        <w:tc>
          <w:tcPr>
            <w:tcW w:w="1172"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c>
          <w:tcPr>
            <w:tcW w:w="879" w:type="pct"/>
            <w:vMerge w:val="restart"/>
            <w:tcBorders>
              <w:top w:val="outset" w:sz="6" w:space="0" w:color="auto"/>
              <w:left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r w:rsidRPr="008704B4">
              <w:rPr>
                <w:i/>
                <w:color w:val="000000"/>
                <w:sz w:val="20"/>
                <w:szCs w:val="20"/>
              </w:rPr>
              <w:t>Исполнение</w:t>
            </w:r>
          </w:p>
          <w:p w:rsidR="00EC29C3" w:rsidRPr="008704B4" w:rsidRDefault="00071883" w:rsidP="00A8597F">
            <w:pPr>
              <w:jc w:val="center"/>
              <w:rPr>
                <w:i/>
                <w:color w:val="000000"/>
                <w:sz w:val="20"/>
                <w:szCs w:val="20"/>
              </w:rPr>
            </w:pPr>
            <w:r w:rsidRPr="008704B4">
              <w:rPr>
                <w:i/>
                <w:color w:val="000000"/>
                <w:sz w:val="20"/>
                <w:szCs w:val="20"/>
              </w:rPr>
              <w:t xml:space="preserve">за </w:t>
            </w:r>
            <w:r w:rsidR="008E394D" w:rsidRPr="008704B4">
              <w:rPr>
                <w:i/>
                <w:color w:val="000000"/>
                <w:sz w:val="20"/>
                <w:szCs w:val="20"/>
              </w:rPr>
              <w:t>201</w:t>
            </w:r>
            <w:r w:rsidR="00A8597F">
              <w:rPr>
                <w:i/>
                <w:color w:val="000000"/>
                <w:sz w:val="20"/>
                <w:szCs w:val="20"/>
              </w:rPr>
              <w:t>4</w:t>
            </w:r>
            <w:r w:rsidR="00EC29C3" w:rsidRPr="008704B4">
              <w:rPr>
                <w:i/>
                <w:color w:val="000000"/>
                <w:sz w:val="20"/>
                <w:szCs w:val="20"/>
              </w:rPr>
              <w:t xml:space="preserve"> год</w:t>
            </w:r>
          </w:p>
        </w:tc>
        <w:tc>
          <w:tcPr>
            <w:tcW w:w="207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A8597F" w:rsidP="00F12B74">
            <w:pPr>
              <w:jc w:val="center"/>
              <w:rPr>
                <w:i/>
                <w:color w:val="000000"/>
                <w:sz w:val="20"/>
                <w:szCs w:val="20"/>
              </w:rPr>
            </w:pPr>
            <w:r>
              <w:rPr>
                <w:i/>
                <w:color w:val="000000"/>
                <w:sz w:val="20"/>
                <w:szCs w:val="20"/>
              </w:rPr>
              <w:t>2015</w:t>
            </w:r>
            <w:r w:rsidR="00EC29C3" w:rsidRPr="008704B4">
              <w:rPr>
                <w:i/>
                <w:color w:val="000000"/>
                <w:sz w:val="20"/>
                <w:szCs w:val="20"/>
              </w:rPr>
              <w:t xml:space="preserve"> год</w:t>
            </w:r>
          </w:p>
        </w:tc>
        <w:tc>
          <w:tcPr>
            <w:tcW w:w="87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r w:rsidRPr="008704B4">
              <w:rPr>
                <w:i/>
                <w:color w:val="000000"/>
                <w:sz w:val="20"/>
                <w:szCs w:val="20"/>
              </w:rPr>
              <w:t>Проект</w:t>
            </w:r>
          </w:p>
          <w:p w:rsidR="00EC29C3" w:rsidRPr="008704B4" w:rsidRDefault="00A8597F" w:rsidP="00EC29C3">
            <w:pPr>
              <w:jc w:val="center"/>
              <w:rPr>
                <w:i/>
                <w:color w:val="000000"/>
                <w:sz w:val="20"/>
                <w:szCs w:val="20"/>
              </w:rPr>
            </w:pPr>
            <w:r>
              <w:rPr>
                <w:i/>
                <w:color w:val="000000"/>
                <w:sz w:val="20"/>
                <w:szCs w:val="20"/>
              </w:rPr>
              <w:t>2016</w:t>
            </w:r>
            <w:r w:rsidR="00EC29C3" w:rsidRPr="008704B4">
              <w:rPr>
                <w:i/>
                <w:color w:val="000000"/>
                <w:sz w:val="20"/>
                <w:szCs w:val="20"/>
              </w:rPr>
              <w:t xml:space="preserve"> года</w:t>
            </w:r>
          </w:p>
        </w:tc>
      </w:tr>
      <w:tr w:rsidR="00490155" w:rsidRPr="008704B4" w:rsidTr="00490155">
        <w:trPr>
          <w:tblCellSpacing w:w="0" w:type="dxa"/>
        </w:trPr>
        <w:tc>
          <w:tcPr>
            <w:tcW w:w="1172"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c>
          <w:tcPr>
            <w:tcW w:w="879" w:type="pct"/>
            <w:vMerge/>
            <w:tcBorders>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071883" w:rsidP="00071883">
            <w:pPr>
              <w:jc w:val="center"/>
              <w:rPr>
                <w:i/>
                <w:color w:val="000000"/>
                <w:sz w:val="20"/>
                <w:szCs w:val="20"/>
              </w:rPr>
            </w:pPr>
            <w:r w:rsidRPr="008704B4">
              <w:rPr>
                <w:i/>
                <w:color w:val="000000"/>
                <w:sz w:val="20"/>
                <w:szCs w:val="20"/>
              </w:rPr>
              <w:t>Уточнённый план</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071883" w:rsidP="00F12B74">
            <w:pPr>
              <w:jc w:val="center"/>
              <w:rPr>
                <w:i/>
                <w:color w:val="000000"/>
                <w:sz w:val="20"/>
                <w:szCs w:val="20"/>
              </w:rPr>
            </w:pPr>
            <w:r w:rsidRPr="008704B4">
              <w:rPr>
                <w:i/>
                <w:color w:val="000000"/>
                <w:sz w:val="20"/>
                <w:szCs w:val="20"/>
              </w:rPr>
              <w:t>О</w:t>
            </w:r>
            <w:r w:rsidR="00EC29C3" w:rsidRPr="008704B4">
              <w:rPr>
                <w:i/>
                <w:color w:val="000000"/>
                <w:sz w:val="20"/>
                <w:szCs w:val="20"/>
              </w:rPr>
              <w:t>жидаемое исполнение</w:t>
            </w:r>
          </w:p>
        </w:tc>
        <w:tc>
          <w:tcPr>
            <w:tcW w:w="879"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r>
      <w:tr w:rsidR="00490155" w:rsidRPr="008704B4" w:rsidTr="00490155">
        <w:trPr>
          <w:tblCellSpacing w:w="0" w:type="dxa"/>
        </w:trPr>
        <w:tc>
          <w:tcPr>
            <w:tcW w:w="1172"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293E54" w:rsidP="00E26E49">
            <w:pPr>
              <w:jc w:val="center"/>
              <w:rPr>
                <w:color w:val="000000"/>
                <w:sz w:val="22"/>
                <w:szCs w:val="22"/>
              </w:rPr>
            </w:pPr>
            <w:r w:rsidRPr="008704B4">
              <w:rPr>
                <w:bCs/>
                <w:color w:val="000000"/>
                <w:sz w:val="22"/>
                <w:szCs w:val="22"/>
              </w:rPr>
              <w:t>Доходы</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4E02EA" w:rsidP="003E72F3">
            <w:pPr>
              <w:jc w:val="center"/>
              <w:rPr>
                <w:bCs/>
                <w:color w:val="000000"/>
              </w:rPr>
            </w:pPr>
            <w:r>
              <w:rPr>
                <w:bCs/>
                <w:color w:val="000000"/>
              </w:rPr>
              <w:t>662600,6</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4E02EA" w:rsidP="004E02EA">
            <w:pPr>
              <w:jc w:val="center"/>
              <w:rPr>
                <w:color w:val="000000"/>
              </w:rPr>
            </w:pPr>
            <w:r>
              <w:rPr>
                <w:color w:val="000000"/>
              </w:rPr>
              <w:t>717313,0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4E02EA" w:rsidP="00B02167">
            <w:pPr>
              <w:jc w:val="center"/>
              <w:rPr>
                <w:color w:val="000000"/>
              </w:rPr>
            </w:pPr>
            <w:r>
              <w:rPr>
                <w:color w:val="000000"/>
              </w:rPr>
              <w:t>718661,3</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4E02EA" w:rsidP="00B02167">
            <w:pPr>
              <w:jc w:val="center"/>
              <w:rPr>
                <w:color w:val="000000"/>
              </w:rPr>
            </w:pPr>
            <w:r>
              <w:rPr>
                <w:color w:val="000000"/>
              </w:rPr>
              <w:t>618978,6</w:t>
            </w:r>
          </w:p>
        </w:tc>
      </w:tr>
      <w:tr w:rsidR="00490155" w:rsidRPr="008704B4" w:rsidTr="00490155">
        <w:trPr>
          <w:tblCellSpacing w:w="0" w:type="dxa"/>
        </w:trPr>
        <w:tc>
          <w:tcPr>
            <w:tcW w:w="1172"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293E54" w:rsidP="00E26E49">
            <w:pPr>
              <w:jc w:val="center"/>
              <w:rPr>
                <w:color w:val="000000"/>
                <w:sz w:val="22"/>
                <w:szCs w:val="22"/>
              </w:rPr>
            </w:pPr>
            <w:r w:rsidRPr="008704B4">
              <w:rPr>
                <w:bCs/>
                <w:color w:val="000000"/>
                <w:sz w:val="22"/>
                <w:szCs w:val="22"/>
              </w:rPr>
              <w:t>Расходы</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4E02EA" w:rsidP="004E02EA">
            <w:pPr>
              <w:jc w:val="center"/>
              <w:rPr>
                <w:bCs/>
                <w:color w:val="000000"/>
              </w:rPr>
            </w:pPr>
            <w:r>
              <w:rPr>
                <w:bCs/>
                <w:color w:val="000000"/>
              </w:rPr>
              <w:t>663776,6</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4E02EA" w:rsidP="00B02167">
            <w:pPr>
              <w:jc w:val="center"/>
              <w:rPr>
                <w:color w:val="000000"/>
              </w:rPr>
            </w:pPr>
            <w:r>
              <w:rPr>
                <w:color w:val="000000"/>
              </w:rPr>
              <w:t>729890,0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4E02EA" w:rsidP="00B02167">
            <w:pPr>
              <w:jc w:val="center"/>
              <w:rPr>
                <w:color w:val="000000"/>
              </w:rPr>
            </w:pPr>
            <w:r>
              <w:rPr>
                <w:color w:val="000000"/>
              </w:rPr>
              <w:t>729890,0</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4E02EA" w:rsidRPr="008704B4" w:rsidRDefault="004E02EA" w:rsidP="004E02EA">
            <w:pPr>
              <w:jc w:val="center"/>
              <w:rPr>
                <w:color w:val="000000"/>
              </w:rPr>
            </w:pPr>
            <w:r>
              <w:rPr>
                <w:color w:val="000000"/>
              </w:rPr>
              <w:t>617678,6</w:t>
            </w:r>
          </w:p>
        </w:tc>
      </w:tr>
      <w:tr w:rsidR="00490155" w:rsidRPr="008704B4" w:rsidTr="00490155">
        <w:trPr>
          <w:tblCellSpacing w:w="0" w:type="dxa"/>
        </w:trPr>
        <w:tc>
          <w:tcPr>
            <w:tcW w:w="1172" w:type="pct"/>
            <w:tcBorders>
              <w:top w:val="outset" w:sz="6" w:space="0" w:color="auto"/>
              <w:left w:val="outset" w:sz="6" w:space="0" w:color="auto"/>
              <w:bottom w:val="outset" w:sz="6" w:space="0" w:color="auto"/>
              <w:right w:val="outset" w:sz="6" w:space="0" w:color="auto"/>
            </w:tcBorders>
            <w:shd w:val="clear" w:color="auto" w:fill="auto"/>
            <w:vAlign w:val="center"/>
          </w:tcPr>
          <w:p w:rsidR="00F64CD0" w:rsidRPr="008704B4" w:rsidRDefault="00293E54" w:rsidP="00490155">
            <w:pPr>
              <w:jc w:val="center"/>
              <w:rPr>
                <w:color w:val="000000"/>
                <w:sz w:val="22"/>
                <w:szCs w:val="22"/>
              </w:rPr>
            </w:pPr>
            <w:r w:rsidRPr="008704B4">
              <w:rPr>
                <w:bCs/>
                <w:color w:val="000000"/>
                <w:sz w:val="22"/>
                <w:szCs w:val="22"/>
              </w:rPr>
              <w:t>Дефицит</w:t>
            </w:r>
            <w:r w:rsidR="00EC29C3" w:rsidRPr="008704B4">
              <w:rPr>
                <w:bCs/>
                <w:color w:val="000000"/>
                <w:sz w:val="22"/>
                <w:szCs w:val="22"/>
              </w:rPr>
              <w:t>/п</w:t>
            </w:r>
            <w:r w:rsidR="00F64CD0" w:rsidRPr="008704B4">
              <w:rPr>
                <w:bCs/>
                <w:color w:val="000000"/>
                <w:sz w:val="22"/>
                <w:szCs w:val="22"/>
              </w:rPr>
              <w:t>рофицит</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664ED1" w:rsidP="004E02EA">
            <w:pPr>
              <w:jc w:val="center"/>
              <w:rPr>
                <w:bCs/>
                <w:color w:val="000000"/>
              </w:rPr>
            </w:pPr>
            <w:r w:rsidRPr="008704B4">
              <w:rPr>
                <w:bCs/>
                <w:color w:val="000000"/>
              </w:rPr>
              <w:t>-</w:t>
            </w:r>
            <w:r w:rsidR="004E02EA">
              <w:rPr>
                <w:bCs/>
                <w:color w:val="000000"/>
              </w:rPr>
              <w:t>1176,0</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4E02EA" w:rsidP="00B02167">
            <w:pPr>
              <w:jc w:val="center"/>
              <w:rPr>
                <w:color w:val="000000"/>
              </w:rPr>
            </w:pPr>
            <w:r w:rsidRPr="004E02EA">
              <w:rPr>
                <w:color w:val="000000"/>
              </w:rPr>
              <w:t>-12577</w:t>
            </w:r>
            <w:r>
              <w:rPr>
                <w:color w:val="000000"/>
              </w:rPr>
              <w:t>,0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C2714F" w:rsidP="00B02167">
            <w:pPr>
              <w:jc w:val="center"/>
              <w:rPr>
                <w:color w:val="000000"/>
              </w:rPr>
            </w:pPr>
            <w:r w:rsidRPr="008704B4">
              <w:rPr>
                <w:color w:val="000000"/>
              </w:rPr>
              <w:t>-</w:t>
            </w:r>
            <w:r w:rsidR="004E02EA" w:rsidRPr="004E02EA">
              <w:rPr>
                <w:color w:val="000000"/>
              </w:rPr>
              <w:t>11228,7</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4E02EA" w:rsidP="00B02167">
            <w:pPr>
              <w:jc w:val="center"/>
              <w:rPr>
                <w:color w:val="000000"/>
              </w:rPr>
            </w:pPr>
            <w:r>
              <w:rPr>
                <w:color w:val="000000"/>
              </w:rPr>
              <w:t>1300,0</w:t>
            </w:r>
          </w:p>
        </w:tc>
      </w:tr>
    </w:tbl>
    <w:p w:rsidR="00C2714F" w:rsidRPr="008704B4" w:rsidRDefault="00C2714F" w:rsidP="00BF3A9D">
      <w:pPr>
        <w:spacing w:before="120"/>
        <w:ind w:firstLine="567"/>
        <w:jc w:val="both"/>
        <w:rPr>
          <w:color w:val="000000"/>
        </w:rPr>
      </w:pPr>
      <w:r w:rsidRPr="008704B4">
        <w:t>П</w:t>
      </w:r>
      <w:r w:rsidR="005F3C1E" w:rsidRPr="008704B4">
        <w:t>роект бюджета</w:t>
      </w:r>
      <w:r w:rsidR="001347BF" w:rsidRPr="008704B4">
        <w:rPr>
          <w:color w:val="000000"/>
        </w:rPr>
        <w:t xml:space="preserve"> </w:t>
      </w:r>
      <w:r w:rsidRPr="008704B4">
        <w:rPr>
          <w:color w:val="000000"/>
        </w:rPr>
        <w:t>соответствует статье 33 БК РФ:</w:t>
      </w:r>
    </w:p>
    <w:p w:rsidR="004B5EA4" w:rsidRPr="008704B4" w:rsidRDefault="00C2714F" w:rsidP="00EF0C8D">
      <w:pPr>
        <w:spacing w:before="40"/>
        <w:ind w:firstLine="567"/>
        <w:jc w:val="both"/>
        <w:rPr>
          <w:i/>
          <w:color w:val="000000"/>
          <w:sz w:val="20"/>
          <w:szCs w:val="20"/>
        </w:rPr>
      </w:pPr>
      <w:r w:rsidRPr="008704B4">
        <w:rPr>
          <w:i/>
          <w:color w:val="000000"/>
          <w:sz w:val="20"/>
          <w:szCs w:val="20"/>
        </w:rPr>
        <w:t>«</w:t>
      </w:r>
      <w:r w:rsidRPr="008704B4">
        <w:rPr>
          <w:i/>
          <w:sz w:val="20"/>
          <w:szCs w:val="20"/>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r w:rsidR="001347BF" w:rsidRPr="008704B4">
        <w:rPr>
          <w:i/>
          <w:color w:val="000000"/>
          <w:sz w:val="20"/>
          <w:szCs w:val="20"/>
        </w:rPr>
        <w:t>.</w:t>
      </w:r>
    </w:p>
    <w:p w:rsidR="00D97B79" w:rsidRPr="008704B4" w:rsidRDefault="00D97B79" w:rsidP="006A070B">
      <w:pPr>
        <w:jc w:val="center"/>
        <w:rPr>
          <w:b/>
          <w:bCs/>
          <w:color w:val="000000"/>
        </w:rPr>
      </w:pPr>
    </w:p>
    <w:p w:rsidR="006A070B" w:rsidRPr="008704B4" w:rsidRDefault="001347BF" w:rsidP="006A070B">
      <w:pPr>
        <w:jc w:val="center"/>
        <w:rPr>
          <w:b/>
          <w:bCs/>
          <w:color w:val="000000"/>
        </w:rPr>
      </w:pPr>
      <w:r w:rsidRPr="008704B4">
        <w:rPr>
          <w:b/>
          <w:bCs/>
          <w:color w:val="000000"/>
        </w:rPr>
        <w:t>Доходы</w:t>
      </w:r>
      <w:r w:rsidR="00A60A08" w:rsidRPr="008704B4">
        <w:rPr>
          <w:b/>
          <w:bCs/>
          <w:color w:val="000000"/>
        </w:rPr>
        <w:t xml:space="preserve"> районного бюджета</w:t>
      </w:r>
    </w:p>
    <w:p w:rsidR="006A070B" w:rsidRPr="008704B4" w:rsidRDefault="00266C90" w:rsidP="00180747">
      <w:pPr>
        <w:spacing w:before="120"/>
        <w:ind w:firstLine="567"/>
        <w:jc w:val="both"/>
        <w:rPr>
          <w:color w:val="000000"/>
        </w:rPr>
      </w:pPr>
      <w:r w:rsidRPr="008704B4">
        <w:rPr>
          <w:color w:val="000000"/>
        </w:rPr>
        <w:t>Д</w:t>
      </w:r>
      <w:r w:rsidR="001347BF" w:rsidRPr="008704B4">
        <w:rPr>
          <w:color w:val="000000"/>
        </w:rPr>
        <w:t xml:space="preserve">оходы бюджета </w:t>
      </w:r>
      <w:r w:rsidR="0096020D" w:rsidRPr="008704B4">
        <w:rPr>
          <w:color w:val="000000"/>
        </w:rPr>
        <w:t xml:space="preserve">Каргатского района </w:t>
      </w:r>
      <w:r w:rsidR="001347BF" w:rsidRPr="008704B4">
        <w:rPr>
          <w:color w:val="000000"/>
        </w:rPr>
        <w:t xml:space="preserve">на </w:t>
      </w:r>
      <w:r w:rsidR="00A8597F">
        <w:rPr>
          <w:color w:val="000000"/>
        </w:rPr>
        <w:t>2016</w:t>
      </w:r>
      <w:r w:rsidR="001347BF" w:rsidRPr="008704B4">
        <w:rPr>
          <w:color w:val="000000"/>
        </w:rPr>
        <w:t xml:space="preserve"> год предлагается утвердить в сумме </w:t>
      </w:r>
      <w:r w:rsidR="004E02EA">
        <w:rPr>
          <w:color w:val="000000"/>
        </w:rPr>
        <w:t>618978,6</w:t>
      </w:r>
      <w:r w:rsidR="001347BF" w:rsidRPr="008704B4">
        <w:rPr>
          <w:color w:val="000000"/>
        </w:rPr>
        <w:t xml:space="preserve"> тыс. руб., что на </w:t>
      </w:r>
      <w:r w:rsidR="004E02EA">
        <w:rPr>
          <w:color w:val="000000"/>
        </w:rPr>
        <w:t>98334,4</w:t>
      </w:r>
      <w:r w:rsidR="00ED33B5" w:rsidRPr="008704B4">
        <w:rPr>
          <w:color w:val="000000"/>
        </w:rPr>
        <w:t xml:space="preserve"> тыс. руб.</w:t>
      </w:r>
      <w:r w:rsidR="001347BF" w:rsidRPr="008704B4">
        <w:rPr>
          <w:color w:val="000000"/>
        </w:rPr>
        <w:t xml:space="preserve"> </w:t>
      </w:r>
      <w:r w:rsidR="00B02167" w:rsidRPr="008704B4">
        <w:rPr>
          <w:color w:val="000000"/>
        </w:rPr>
        <w:t xml:space="preserve">или на </w:t>
      </w:r>
      <w:r w:rsidR="004E02EA">
        <w:rPr>
          <w:color w:val="000000"/>
        </w:rPr>
        <w:t>13,7</w:t>
      </w:r>
      <w:r w:rsidR="001347BF" w:rsidRPr="008704B4">
        <w:rPr>
          <w:color w:val="000000"/>
        </w:rPr>
        <w:t xml:space="preserve">% </w:t>
      </w:r>
      <w:r w:rsidR="004E02EA">
        <w:rPr>
          <w:color w:val="000000"/>
        </w:rPr>
        <w:t>меньше</w:t>
      </w:r>
      <w:r w:rsidR="0096020D" w:rsidRPr="008704B4">
        <w:rPr>
          <w:color w:val="000000"/>
        </w:rPr>
        <w:t xml:space="preserve"> </w:t>
      </w:r>
      <w:r w:rsidR="00321C63" w:rsidRPr="008704B4">
        <w:rPr>
          <w:color w:val="000000"/>
        </w:rPr>
        <w:t>объём</w:t>
      </w:r>
      <w:r w:rsidR="0096020D" w:rsidRPr="008704B4">
        <w:rPr>
          <w:color w:val="000000"/>
        </w:rPr>
        <w:t>а</w:t>
      </w:r>
      <w:r w:rsidR="002A1E47" w:rsidRPr="008704B4">
        <w:rPr>
          <w:color w:val="000000"/>
        </w:rPr>
        <w:t xml:space="preserve"> доходов, утверждё</w:t>
      </w:r>
      <w:r w:rsidR="001347BF" w:rsidRPr="008704B4">
        <w:rPr>
          <w:color w:val="000000"/>
        </w:rPr>
        <w:t xml:space="preserve">нных на </w:t>
      </w:r>
      <w:r w:rsidR="00A8597F">
        <w:rPr>
          <w:color w:val="000000"/>
        </w:rPr>
        <w:t>2015</w:t>
      </w:r>
      <w:r w:rsidR="001347BF" w:rsidRPr="008704B4">
        <w:rPr>
          <w:color w:val="000000"/>
        </w:rPr>
        <w:t xml:space="preserve"> год, и </w:t>
      </w:r>
      <w:r w:rsidR="00ED33B5" w:rsidRPr="008704B4">
        <w:rPr>
          <w:color w:val="000000"/>
        </w:rPr>
        <w:t xml:space="preserve">на </w:t>
      </w:r>
      <w:r w:rsidR="004E02EA">
        <w:rPr>
          <w:color w:val="000000"/>
        </w:rPr>
        <w:t>99682,7</w:t>
      </w:r>
      <w:r w:rsidR="00ED33B5" w:rsidRPr="008704B4">
        <w:rPr>
          <w:color w:val="000000"/>
        </w:rPr>
        <w:t xml:space="preserve"> тыс. руб. или </w:t>
      </w:r>
      <w:proofErr w:type="gramStart"/>
      <w:r w:rsidR="00ED33B5" w:rsidRPr="008704B4">
        <w:rPr>
          <w:color w:val="000000"/>
        </w:rPr>
        <w:t>на</w:t>
      </w:r>
      <w:proofErr w:type="gramEnd"/>
      <w:r w:rsidR="001347BF" w:rsidRPr="008704B4">
        <w:rPr>
          <w:color w:val="000000"/>
        </w:rPr>
        <w:t xml:space="preserve"> </w:t>
      </w:r>
      <w:r w:rsidR="004E02EA">
        <w:rPr>
          <w:color w:val="000000"/>
        </w:rPr>
        <w:t>13,9</w:t>
      </w:r>
      <w:r w:rsidR="001347BF" w:rsidRPr="008704B4">
        <w:rPr>
          <w:color w:val="000000"/>
        </w:rPr>
        <w:t xml:space="preserve">% </w:t>
      </w:r>
      <w:r w:rsidR="004E02EA">
        <w:rPr>
          <w:color w:val="000000"/>
        </w:rPr>
        <w:t>меньше</w:t>
      </w:r>
      <w:r w:rsidR="001347BF" w:rsidRPr="008704B4">
        <w:rPr>
          <w:color w:val="000000"/>
        </w:rPr>
        <w:t xml:space="preserve"> </w:t>
      </w:r>
      <w:proofErr w:type="gramStart"/>
      <w:r w:rsidR="001347BF" w:rsidRPr="008704B4">
        <w:rPr>
          <w:color w:val="000000"/>
        </w:rPr>
        <w:t>ожидаемо</w:t>
      </w:r>
      <w:r w:rsidR="0096020D" w:rsidRPr="008704B4">
        <w:rPr>
          <w:color w:val="000000"/>
        </w:rPr>
        <w:t>го</w:t>
      </w:r>
      <w:proofErr w:type="gramEnd"/>
      <w:r w:rsidR="001347BF" w:rsidRPr="008704B4">
        <w:rPr>
          <w:color w:val="000000"/>
        </w:rPr>
        <w:t xml:space="preserve"> исполнени</w:t>
      </w:r>
      <w:r w:rsidR="0096020D" w:rsidRPr="008704B4">
        <w:rPr>
          <w:color w:val="000000"/>
        </w:rPr>
        <w:t>я</w:t>
      </w:r>
      <w:r w:rsidR="001347BF" w:rsidRPr="008704B4">
        <w:rPr>
          <w:color w:val="000000"/>
        </w:rPr>
        <w:t xml:space="preserve"> бюджета за </w:t>
      </w:r>
      <w:r w:rsidR="00A8597F">
        <w:rPr>
          <w:color w:val="000000"/>
        </w:rPr>
        <w:t>2015</w:t>
      </w:r>
      <w:r w:rsidR="001347BF" w:rsidRPr="008704B4">
        <w:rPr>
          <w:color w:val="000000"/>
        </w:rPr>
        <w:t xml:space="preserve"> год</w:t>
      </w:r>
      <w:r w:rsidR="00A31138" w:rsidRPr="008704B4">
        <w:rPr>
          <w:color w:val="000000"/>
        </w:rPr>
        <w:t>.</w:t>
      </w:r>
    </w:p>
    <w:p w:rsidR="00502AC7" w:rsidRPr="008704B4" w:rsidRDefault="001347BF" w:rsidP="00EB2CAE">
      <w:pPr>
        <w:spacing w:before="60"/>
        <w:ind w:firstLine="567"/>
        <w:jc w:val="both"/>
        <w:rPr>
          <w:color w:val="000000"/>
        </w:rPr>
      </w:pPr>
      <w:r w:rsidRPr="008704B4">
        <w:rPr>
          <w:color w:val="000000"/>
        </w:rPr>
        <w:t xml:space="preserve">Структура доходов </w:t>
      </w:r>
      <w:r w:rsidR="0096020D" w:rsidRPr="008704B4">
        <w:rPr>
          <w:color w:val="000000"/>
        </w:rPr>
        <w:t xml:space="preserve">Каргатского района </w:t>
      </w:r>
      <w:r w:rsidRPr="008704B4">
        <w:rPr>
          <w:color w:val="000000"/>
        </w:rPr>
        <w:t>по основным источникам доходов представлена в таблице 2.</w:t>
      </w:r>
    </w:p>
    <w:p w:rsidR="00745349" w:rsidRPr="008704B4" w:rsidRDefault="00325E45" w:rsidP="00EC29C3">
      <w:pPr>
        <w:spacing w:after="120"/>
        <w:ind w:firstLine="567"/>
        <w:jc w:val="right"/>
        <w:rPr>
          <w:color w:val="000000"/>
          <w:sz w:val="20"/>
          <w:szCs w:val="20"/>
        </w:rPr>
      </w:pPr>
      <w:r w:rsidRPr="008704B4">
        <w:rPr>
          <w:color w:val="000000"/>
          <w:sz w:val="20"/>
          <w:szCs w:val="20"/>
        </w:rPr>
        <w:t>Таблица 2</w:t>
      </w:r>
    </w:p>
    <w:tbl>
      <w:tblPr>
        <w:tblW w:w="4987"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403"/>
        <w:gridCol w:w="1020"/>
        <w:gridCol w:w="737"/>
        <w:gridCol w:w="1020"/>
        <w:gridCol w:w="737"/>
        <w:gridCol w:w="1020"/>
        <w:gridCol w:w="737"/>
        <w:gridCol w:w="1058"/>
      </w:tblGrid>
      <w:tr w:rsidR="00DC016D" w:rsidRPr="008704B4" w:rsidTr="00EF0C8D">
        <w:trPr>
          <w:trHeight w:val="549"/>
          <w:tblCellSpacing w:w="0" w:type="dxa"/>
        </w:trPr>
        <w:tc>
          <w:tcPr>
            <w:tcW w:w="3403" w:type="dxa"/>
            <w:vMerge w:val="restart"/>
            <w:tcBorders>
              <w:top w:val="outset" w:sz="6" w:space="0" w:color="auto"/>
              <w:left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Наименование доходов</w:t>
            </w:r>
          </w:p>
        </w:tc>
        <w:tc>
          <w:tcPr>
            <w:tcW w:w="17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DC016D">
            <w:pPr>
              <w:jc w:val="center"/>
              <w:rPr>
                <w:i/>
                <w:color w:val="000000"/>
                <w:sz w:val="20"/>
                <w:szCs w:val="20"/>
              </w:rPr>
            </w:pPr>
            <w:r w:rsidRPr="008704B4">
              <w:rPr>
                <w:i/>
                <w:color w:val="000000"/>
                <w:sz w:val="20"/>
                <w:szCs w:val="20"/>
              </w:rPr>
              <w:t xml:space="preserve">Уточнённый план на </w:t>
            </w:r>
            <w:r w:rsidR="00A8597F">
              <w:rPr>
                <w:i/>
                <w:color w:val="000000"/>
                <w:sz w:val="20"/>
                <w:szCs w:val="20"/>
              </w:rPr>
              <w:t>2015</w:t>
            </w:r>
            <w:r w:rsidRPr="008704B4">
              <w:rPr>
                <w:i/>
                <w:color w:val="000000"/>
                <w:sz w:val="20"/>
                <w:szCs w:val="20"/>
              </w:rPr>
              <w:t xml:space="preserve"> год</w:t>
            </w:r>
          </w:p>
        </w:tc>
        <w:tc>
          <w:tcPr>
            <w:tcW w:w="17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DC016D">
            <w:pPr>
              <w:jc w:val="center"/>
              <w:rPr>
                <w:i/>
                <w:color w:val="000000"/>
                <w:sz w:val="20"/>
                <w:szCs w:val="20"/>
              </w:rPr>
            </w:pPr>
            <w:r w:rsidRPr="008704B4">
              <w:rPr>
                <w:i/>
                <w:color w:val="000000"/>
                <w:sz w:val="20"/>
                <w:szCs w:val="20"/>
              </w:rPr>
              <w:t>Ожидаемое</w:t>
            </w:r>
          </w:p>
          <w:p w:rsidR="00DC016D" w:rsidRPr="008704B4" w:rsidRDefault="00DC016D" w:rsidP="00DC016D">
            <w:pPr>
              <w:jc w:val="center"/>
              <w:rPr>
                <w:i/>
                <w:color w:val="000000"/>
                <w:sz w:val="20"/>
                <w:szCs w:val="20"/>
              </w:rPr>
            </w:pPr>
            <w:r w:rsidRPr="008704B4">
              <w:rPr>
                <w:i/>
                <w:color w:val="000000"/>
                <w:sz w:val="20"/>
                <w:szCs w:val="20"/>
              </w:rPr>
              <w:t>исполнение</w:t>
            </w:r>
          </w:p>
          <w:p w:rsidR="00DC016D" w:rsidRPr="008704B4" w:rsidRDefault="00A8597F" w:rsidP="00DC016D">
            <w:pPr>
              <w:jc w:val="center"/>
              <w:rPr>
                <w:i/>
                <w:color w:val="000000"/>
                <w:sz w:val="20"/>
                <w:szCs w:val="20"/>
              </w:rPr>
            </w:pPr>
            <w:r>
              <w:rPr>
                <w:i/>
                <w:color w:val="000000"/>
                <w:sz w:val="20"/>
                <w:szCs w:val="20"/>
              </w:rPr>
              <w:t>2015</w:t>
            </w:r>
            <w:r w:rsidR="00DC016D" w:rsidRPr="008704B4">
              <w:rPr>
                <w:i/>
                <w:color w:val="000000"/>
                <w:sz w:val="20"/>
                <w:szCs w:val="20"/>
              </w:rPr>
              <w:t xml:space="preserve"> года</w:t>
            </w:r>
          </w:p>
        </w:tc>
        <w:tc>
          <w:tcPr>
            <w:tcW w:w="17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DC016D">
            <w:pPr>
              <w:jc w:val="center"/>
              <w:rPr>
                <w:i/>
                <w:color w:val="000000"/>
                <w:sz w:val="20"/>
                <w:szCs w:val="20"/>
              </w:rPr>
            </w:pPr>
            <w:r w:rsidRPr="008704B4">
              <w:rPr>
                <w:i/>
                <w:color w:val="000000"/>
                <w:sz w:val="20"/>
                <w:szCs w:val="20"/>
              </w:rPr>
              <w:t xml:space="preserve">Проект </w:t>
            </w:r>
          </w:p>
          <w:p w:rsidR="00DC016D" w:rsidRPr="008704B4" w:rsidRDefault="00DC016D" w:rsidP="00DC016D">
            <w:pPr>
              <w:jc w:val="center"/>
              <w:rPr>
                <w:i/>
                <w:color w:val="000000"/>
                <w:sz w:val="20"/>
                <w:szCs w:val="20"/>
              </w:rPr>
            </w:pPr>
            <w:r w:rsidRPr="008704B4">
              <w:rPr>
                <w:i/>
                <w:color w:val="000000"/>
                <w:sz w:val="20"/>
                <w:szCs w:val="20"/>
              </w:rPr>
              <w:t xml:space="preserve">на </w:t>
            </w:r>
            <w:r w:rsidR="00A8597F">
              <w:rPr>
                <w:i/>
                <w:color w:val="000000"/>
                <w:sz w:val="20"/>
                <w:szCs w:val="20"/>
              </w:rPr>
              <w:t>2016</w:t>
            </w:r>
            <w:r w:rsidRPr="008704B4">
              <w:rPr>
                <w:i/>
                <w:color w:val="000000"/>
                <w:sz w:val="20"/>
                <w:szCs w:val="20"/>
              </w:rPr>
              <w:t xml:space="preserve"> год</w:t>
            </w:r>
          </w:p>
        </w:tc>
        <w:tc>
          <w:tcPr>
            <w:tcW w:w="1058" w:type="dxa"/>
            <w:vMerge w:val="restart"/>
            <w:tcBorders>
              <w:top w:val="outset" w:sz="6" w:space="0" w:color="auto"/>
              <w:left w:val="outset" w:sz="6" w:space="0" w:color="auto"/>
              <w:right w:val="outset" w:sz="6" w:space="0" w:color="auto"/>
            </w:tcBorders>
            <w:shd w:val="clear" w:color="auto" w:fill="auto"/>
            <w:vAlign w:val="center"/>
          </w:tcPr>
          <w:p w:rsidR="00DC016D" w:rsidRPr="008704B4" w:rsidRDefault="00DC016D" w:rsidP="00651BCC">
            <w:pPr>
              <w:jc w:val="center"/>
              <w:rPr>
                <w:i/>
                <w:color w:val="000000"/>
                <w:sz w:val="20"/>
                <w:szCs w:val="20"/>
              </w:rPr>
            </w:pPr>
            <w:r w:rsidRPr="008704B4">
              <w:rPr>
                <w:i/>
                <w:color w:val="000000"/>
                <w:sz w:val="20"/>
                <w:szCs w:val="20"/>
              </w:rPr>
              <w:t>Прирост, снижение (гр.6/ гр.</w:t>
            </w:r>
            <w:r w:rsidR="00651BCC" w:rsidRPr="008704B4">
              <w:rPr>
                <w:i/>
                <w:color w:val="000000"/>
                <w:sz w:val="20"/>
                <w:szCs w:val="20"/>
              </w:rPr>
              <w:t>4</w:t>
            </w:r>
            <w:r w:rsidRPr="008704B4">
              <w:rPr>
                <w:i/>
                <w:color w:val="000000"/>
                <w:sz w:val="20"/>
                <w:szCs w:val="20"/>
              </w:rPr>
              <w:t>), %</w:t>
            </w:r>
          </w:p>
        </w:tc>
      </w:tr>
      <w:tr w:rsidR="00DC016D" w:rsidRPr="008704B4" w:rsidTr="00E80974">
        <w:trPr>
          <w:trHeight w:val="435"/>
          <w:tblCellSpacing w:w="0" w:type="dxa"/>
        </w:trPr>
        <w:tc>
          <w:tcPr>
            <w:tcW w:w="3403" w:type="dxa"/>
            <w:vMerge/>
            <w:tcBorders>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тыс. руб.</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доля,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тыс. руб.</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доля,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тыс. руб.</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доля, %</w:t>
            </w:r>
          </w:p>
        </w:tc>
        <w:tc>
          <w:tcPr>
            <w:tcW w:w="1058" w:type="dxa"/>
            <w:vMerge/>
            <w:tcBorders>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p>
        </w:tc>
      </w:tr>
      <w:tr w:rsidR="00EF5E9A" w:rsidRPr="008704B4" w:rsidTr="00E80974">
        <w:trPr>
          <w:trHeight w:val="20"/>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9</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D97B79">
            <w:pPr>
              <w:jc w:val="center"/>
              <w:rPr>
                <w:b/>
                <w:color w:val="000000"/>
                <w:sz w:val="20"/>
                <w:szCs w:val="20"/>
              </w:rPr>
            </w:pPr>
            <w:r w:rsidRPr="008704B4">
              <w:rPr>
                <w:b/>
                <w:color w:val="000000"/>
                <w:sz w:val="20"/>
                <w:szCs w:val="20"/>
              </w:rPr>
              <w:t>Налоговые доходы,</w:t>
            </w:r>
            <w:r w:rsidR="00D97B79" w:rsidRPr="008704B4">
              <w:rPr>
                <w:b/>
                <w:color w:val="000000"/>
                <w:sz w:val="20"/>
                <w:szCs w:val="20"/>
              </w:rPr>
              <w:t xml:space="preserve"> </w:t>
            </w:r>
            <w:r w:rsidRPr="008704B4">
              <w:rPr>
                <w:b/>
                <w:color w:val="000000"/>
                <w:sz w:val="20"/>
                <w:szCs w:val="20"/>
              </w:rPr>
              <w:t>в том числе:</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b/>
                <w:color w:val="000000"/>
                <w:sz w:val="20"/>
                <w:szCs w:val="20"/>
              </w:rPr>
            </w:pPr>
            <w:r>
              <w:rPr>
                <w:b/>
                <w:color w:val="000000"/>
                <w:sz w:val="20"/>
                <w:szCs w:val="20"/>
              </w:rPr>
              <w:t>32095,9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b/>
                <w:i/>
                <w:color w:val="000000"/>
                <w:sz w:val="20"/>
                <w:szCs w:val="20"/>
              </w:rPr>
            </w:pPr>
            <w:r>
              <w:rPr>
                <w:b/>
                <w:i/>
                <w:color w:val="000000"/>
                <w:sz w:val="20"/>
                <w:szCs w:val="20"/>
              </w:rPr>
              <w:t>4,5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b/>
                <w:color w:val="000000"/>
                <w:sz w:val="20"/>
                <w:szCs w:val="20"/>
              </w:rPr>
            </w:pPr>
            <w:r>
              <w:rPr>
                <w:b/>
                <w:color w:val="000000"/>
                <w:sz w:val="20"/>
                <w:szCs w:val="20"/>
              </w:rPr>
              <w:t>33446,3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b/>
                <w:i/>
                <w:color w:val="000000"/>
                <w:sz w:val="20"/>
                <w:szCs w:val="20"/>
              </w:rPr>
            </w:pPr>
            <w:r>
              <w:rPr>
                <w:b/>
                <w:i/>
                <w:color w:val="000000"/>
                <w:sz w:val="20"/>
                <w:szCs w:val="20"/>
              </w:rPr>
              <w:t>4,7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b/>
                <w:color w:val="000000"/>
                <w:sz w:val="20"/>
                <w:szCs w:val="20"/>
              </w:rPr>
            </w:pPr>
            <w:r>
              <w:rPr>
                <w:b/>
                <w:color w:val="000000"/>
                <w:sz w:val="20"/>
                <w:szCs w:val="20"/>
              </w:rPr>
              <w:t>34482,3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b/>
                <w:i/>
                <w:color w:val="000000"/>
                <w:sz w:val="20"/>
                <w:szCs w:val="20"/>
              </w:rPr>
            </w:pPr>
            <w:r>
              <w:rPr>
                <w:b/>
                <w:i/>
                <w:color w:val="000000"/>
                <w:sz w:val="20"/>
                <w:szCs w:val="20"/>
              </w:rPr>
              <w:t>5,6</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A762F8">
            <w:pPr>
              <w:ind w:right="227"/>
              <w:jc w:val="right"/>
              <w:rPr>
                <w:b/>
                <w:i/>
                <w:color w:val="000000"/>
                <w:sz w:val="20"/>
                <w:szCs w:val="20"/>
              </w:rPr>
            </w:pPr>
            <w:r>
              <w:rPr>
                <w:b/>
                <w:i/>
                <w:color w:val="000000"/>
                <w:sz w:val="20"/>
                <w:szCs w:val="20"/>
              </w:rPr>
              <w:t>3,1</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rPr>
                <w:color w:val="000000"/>
                <w:sz w:val="20"/>
                <w:szCs w:val="20"/>
              </w:rPr>
            </w:pPr>
            <w:r w:rsidRPr="008704B4">
              <w:rPr>
                <w:color w:val="000000"/>
                <w:sz w:val="20"/>
                <w:szCs w:val="20"/>
              </w:rPr>
              <w:t>НДФЛ</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color w:val="000000"/>
                <w:sz w:val="20"/>
                <w:szCs w:val="20"/>
              </w:rPr>
            </w:pPr>
            <w:r>
              <w:rPr>
                <w:color w:val="000000"/>
                <w:sz w:val="20"/>
                <w:szCs w:val="20"/>
              </w:rPr>
              <w:t>23494,9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i/>
                <w:color w:val="000000"/>
                <w:sz w:val="20"/>
                <w:szCs w:val="20"/>
              </w:rPr>
            </w:pPr>
            <w:r>
              <w:rPr>
                <w:i/>
                <w:color w:val="000000"/>
                <w:sz w:val="20"/>
                <w:szCs w:val="20"/>
              </w:rPr>
              <w:t>73,2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color w:val="000000"/>
                <w:sz w:val="20"/>
                <w:szCs w:val="20"/>
              </w:rPr>
            </w:pPr>
            <w:r>
              <w:rPr>
                <w:color w:val="000000"/>
                <w:sz w:val="20"/>
                <w:szCs w:val="20"/>
              </w:rPr>
              <w:t>24693,8</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i/>
                <w:color w:val="000000"/>
                <w:sz w:val="20"/>
                <w:szCs w:val="20"/>
              </w:rPr>
            </w:pPr>
            <w:r>
              <w:rPr>
                <w:i/>
                <w:color w:val="000000"/>
                <w:sz w:val="20"/>
                <w:szCs w:val="20"/>
              </w:rPr>
              <w:t>73,8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color w:val="000000"/>
                <w:sz w:val="20"/>
                <w:szCs w:val="20"/>
              </w:rPr>
            </w:pPr>
            <w:r>
              <w:rPr>
                <w:color w:val="000000"/>
                <w:sz w:val="20"/>
                <w:szCs w:val="20"/>
              </w:rPr>
              <w:t>25696,3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i/>
                <w:color w:val="000000"/>
                <w:sz w:val="20"/>
                <w:szCs w:val="20"/>
              </w:rPr>
            </w:pPr>
            <w:r>
              <w:rPr>
                <w:i/>
                <w:color w:val="000000"/>
                <w:sz w:val="20"/>
                <w:szCs w:val="20"/>
              </w:rPr>
              <w:t>74,5</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227"/>
              <w:jc w:val="right"/>
              <w:rPr>
                <w:i/>
                <w:color w:val="000000"/>
                <w:sz w:val="20"/>
                <w:szCs w:val="20"/>
              </w:rPr>
            </w:pPr>
            <w:r>
              <w:rPr>
                <w:i/>
                <w:color w:val="000000"/>
                <w:sz w:val="20"/>
                <w:szCs w:val="20"/>
              </w:rPr>
              <w:t>4,1</w:t>
            </w:r>
          </w:p>
        </w:tc>
      </w:tr>
      <w:tr w:rsidR="004E4953"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4E4953" w:rsidP="00223390">
            <w:pPr>
              <w:rPr>
                <w:color w:val="000000"/>
                <w:sz w:val="20"/>
                <w:szCs w:val="20"/>
              </w:rPr>
            </w:pPr>
            <w:r w:rsidRPr="008704B4">
              <w:rPr>
                <w:color w:val="000000"/>
                <w:sz w:val="20"/>
                <w:szCs w:val="20"/>
              </w:rPr>
              <w:t>Акцизы</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A762F8" w:rsidP="0048669D">
            <w:pPr>
              <w:ind w:right="57"/>
              <w:jc w:val="right"/>
              <w:rPr>
                <w:color w:val="000000"/>
                <w:sz w:val="20"/>
                <w:szCs w:val="20"/>
              </w:rPr>
            </w:pPr>
            <w:r>
              <w:rPr>
                <w:color w:val="000000"/>
                <w:sz w:val="20"/>
                <w:szCs w:val="20"/>
              </w:rPr>
              <w:t>83,8</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A762F8" w:rsidP="0048669D">
            <w:pPr>
              <w:ind w:right="113"/>
              <w:jc w:val="right"/>
              <w:rPr>
                <w:i/>
                <w:color w:val="000000"/>
                <w:sz w:val="20"/>
                <w:szCs w:val="20"/>
              </w:rPr>
            </w:pPr>
            <w:r>
              <w:rPr>
                <w:i/>
                <w:color w:val="000000"/>
                <w:sz w:val="20"/>
                <w:szCs w:val="20"/>
              </w:rPr>
              <w:t>0,3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A762F8" w:rsidP="0048669D">
            <w:pPr>
              <w:ind w:right="57"/>
              <w:jc w:val="right"/>
              <w:rPr>
                <w:color w:val="000000"/>
                <w:sz w:val="20"/>
                <w:szCs w:val="20"/>
              </w:rPr>
            </w:pPr>
            <w:r>
              <w:rPr>
                <w:color w:val="000000"/>
                <w:sz w:val="20"/>
                <w:szCs w:val="20"/>
              </w:rPr>
              <w:t>85,7</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A762F8" w:rsidP="0048669D">
            <w:pPr>
              <w:ind w:right="113"/>
              <w:jc w:val="right"/>
              <w:rPr>
                <w:i/>
                <w:color w:val="000000"/>
                <w:sz w:val="20"/>
                <w:szCs w:val="20"/>
              </w:rPr>
            </w:pPr>
            <w:r>
              <w:rPr>
                <w:i/>
                <w:color w:val="000000"/>
                <w:sz w:val="20"/>
                <w:szCs w:val="20"/>
              </w:rPr>
              <w:t>0,3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A762F8" w:rsidP="0048669D">
            <w:pPr>
              <w:ind w:right="57"/>
              <w:jc w:val="right"/>
              <w:rPr>
                <w:color w:val="000000"/>
                <w:sz w:val="20"/>
                <w:szCs w:val="20"/>
              </w:rPr>
            </w:pPr>
            <w:r>
              <w:rPr>
                <w:color w:val="000000"/>
                <w:sz w:val="20"/>
                <w:szCs w:val="20"/>
              </w:rPr>
              <w:t>85,6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A762F8" w:rsidP="0048669D">
            <w:pPr>
              <w:ind w:right="113"/>
              <w:jc w:val="right"/>
              <w:rPr>
                <w:i/>
                <w:color w:val="000000"/>
                <w:sz w:val="20"/>
                <w:szCs w:val="20"/>
              </w:rPr>
            </w:pPr>
            <w:r>
              <w:rPr>
                <w:i/>
                <w:color w:val="000000"/>
                <w:sz w:val="20"/>
                <w:szCs w:val="20"/>
              </w:rPr>
              <w:t>0,2</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A762F8" w:rsidP="0048669D">
            <w:pPr>
              <w:ind w:right="227"/>
              <w:jc w:val="right"/>
              <w:rPr>
                <w:i/>
                <w:color w:val="000000"/>
                <w:sz w:val="20"/>
                <w:szCs w:val="20"/>
              </w:rPr>
            </w:pPr>
            <w:r>
              <w:rPr>
                <w:i/>
                <w:color w:val="000000"/>
                <w:sz w:val="20"/>
                <w:szCs w:val="20"/>
              </w:rPr>
              <w:t>-0,1</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FA681C" w:rsidP="00E26E49">
            <w:pPr>
              <w:rPr>
                <w:color w:val="000000"/>
                <w:sz w:val="20"/>
                <w:szCs w:val="20"/>
              </w:rPr>
            </w:pPr>
            <w:r w:rsidRPr="008704B4">
              <w:rPr>
                <w:color w:val="000000"/>
                <w:sz w:val="20"/>
                <w:szCs w:val="20"/>
              </w:rPr>
              <w:t xml:space="preserve">Единый налог </w:t>
            </w:r>
            <w:r w:rsidR="00EF5E9A" w:rsidRPr="008704B4">
              <w:rPr>
                <w:color w:val="000000"/>
                <w:sz w:val="20"/>
                <w:szCs w:val="20"/>
              </w:rPr>
              <w:t xml:space="preserve">на </w:t>
            </w:r>
            <w:r w:rsidRPr="008704B4">
              <w:rPr>
                <w:color w:val="000000"/>
                <w:sz w:val="20"/>
                <w:szCs w:val="20"/>
              </w:rPr>
              <w:t>вмененный</w:t>
            </w:r>
            <w:r w:rsidR="00EF5E9A" w:rsidRPr="008704B4">
              <w:rPr>
                <w:color w:val="000000"/>
                <w:sz w:val="20"/>
                <w:szCs w:val="20"/>
              </w:rPr>
              <w:t xml:space="preserve"> доход</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color w:val="000000"/>
                <w:sz w:val="20"/>
                <w:szCs w:val="20"/>
              </w:rPr>
            </w:pPr>
            <w:r>
              <w:rPr>
                <w:color w:val="000000"/>
                <w:sz w:val="20"/>
                <w:szCs w:val="20"/>
              </w:rPr>
              <w:t>6141,3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i/>
                <w:color w:val="000000"/>
                <w:sz w:val="20"/>
                <w:szCs w:val="20"/>
              </w:rPr>
            </w:pPr>
            <w:r>
              <w:rPr>
                <w:i/>
                <w:color w:val="000000"/>
                <w:sz w:val="20"/>
                <w:szCs w:val="20"/>
              </w:rPr>
              <w:t>19,1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color w:val="000000"/>
                <w:sz w:val="20"/>
                <w:szCs w:val="20"/>
              </w:rPr>
            </w:pPr>
            <w:r>
              <w:rPr>
                <w:color w:val="000000"/>
                <w:sz w:val="20"/>
                <w:szCs w:val="20"/>
              </w:rPr>
              <w:t>6141,3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i/>
                <w:color w:val="000000"/>
                <w:sz w:val="20"/>
                <w:szCs w:val="20"/>
              </w:rPr>
            </w:pPr>
            <w:r>
              <w:rPr>
                <w:i/>
                <w:color w:val="000000"/>
                <w:sz w:val="20"/>
                <w:szCs w:val="20"/>
              </w:rPr>
              <w:t>18,4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color w:val="000000"/>
                <w:sz w:val="20"/>
                <w:szCs w:val="20"/>
              </w:rPr>
            </w:pPr>
            <w:r>
              <w:rPr>
                <w:color w:val="000000"/>
                <w:sz w:val="20"/>
                <w:szCs w:val="20"/>
              </w:rPr>
              <w:t>6457,7</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i/>
                <w:color w:val="000000"/>
                <w:sz w:val="20"/>
                <w:szCs w:val="20"/>
              </w:rPr>
            </w:pPr>
            <w:r>
              <w:rPr>
                <w:i/>
                <w:color w:val="000000"/>
                <w:sz w:val="20"/>
                <w:szCs w:val="20"/>
              </w:rPr>
              <w:t>18,7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227"/>
              <w:jc w:val="right"/>
              <w:rPr>
                <w:i/>
                <w:color w:val="000000"/>
                <w:sz w:val="20"/>
                <w:szCs w:val="20"/>
              </w:rPr>
            </w:pPr>
            <w:r>
              <w:rPr>
                <w:i/>
                <w:color w:val="000000"/>
                <w:sz w:val="20"/>
                <w:szCs w:val="20"/>
              </w:rPr>
              <w:t>5,2</w:t>
            </w:r>
          </w:p>
        </w:tc>
      </w:tr>
      <w:tr w:rsidR="00FA681C"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FA681C" w:rsidP="00E26E49">
            <w:pPr>
              <w:rPr>
                <w:color w:val="000000"/>
                <w:sz w:val="20"/>
                <w:szCs w:val="20"/>
              </w:rPr>
            </w:pPr>
            <w:r w:rsidRPr="008704B4">
              <w:rPr>
                <w:color w:val="000000"/>
                <w:sz w:val="20"/>
                <w:szCs w:val="20"/>
              </w:rPr>
              <w:t>Единый сельскохозяйственный налог</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57"/>
              <w:jc w:val="right"/>
              <w:rPr>
                <w:color w:val="000000"/>
                <w:sz w:val="20"/>
                <w:szCs w:val="20"/>
              </w:rPr>
            </w:pPr>
            <w:r>
              <w:rPr>
                <w:color w:val="000000"/>
                <w:sz w:val="20"/>
                <w:szCs w:val="20"/>
              </w:rPr>
              <w:t>1385,0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113"/>
              <w:jc w:val="right"/>
              <w:rPr>
                <w:i/>
                <w:color w:val="000000"/>
                <w:sz w:val="20"/>
                <w:szCs w:val="20"/>
              </w:rPr>
            </w:pPr>
            <w:r>
              <w:rPr>
                <w:i/>
                <w:color w:val="000000"/>
                <w:sz w:val="20"/>
                <w:szCs w:val="20"/>
              </w:rPr>
              <w:t>4,3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57"/>
              <w:jc w:val="right"/>
              <w:rPr>
                <w:color w:val="000000"/>
                <w:sz w:val="20"/>
                <w:szCs w:val="20"/>
              </w:rPr>
            </w:pPr>
            <w:r>
              <w:rPr>
                <w:color w:val="000000"/>
                <w:sz w:val="20"/>
                <w:szCs w:val="20"/>
              </w:rPr>
              <w:t>1385,5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113"/>
              <w:jc w:val="right"/>
              <w:rPr>
                <w:i/>
                <w:color w:val="000000"/>
                <w:sz w:val="20"/>
                <w:szCs w:val="20"/>
              </w:rPr>
            </w:pPr>
            <w:r>
              <w:rPr>
                <w:i/>
                <w:color w:val="000000"/>
                <w:sz w:val="20"/>
                <w:szCs w:val="20"/>
              </w:rPr>
              <w:t>4,1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57"/>
              <w:jc w:val="right"/>
              <w:rPr>
                <w:color w:val="000000"/>
                <w:sz w:val="20"/>
                <w:szCs w:val="20"/>
              </w:rPr>
            </w:pPr>
            <w:r>
              <w:rPr>
                <w:color w:val="000000"/>
                <w:sz w:val="20"/>
                <w:szCs w:val="20"/>
              </w:rPr>
              <w:t>1434,4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113"/>
              <w:jc w:val="right"/>
              <w:rPr>
                <w:i/>
                <w:color w:val="000000"/>
                <w:sz w:val="20"/>
                <w:szCs w:val="20"/>
              </w:rPr>
            </w:pPr>
            <w:r>
              <w:rPr>
                <w:i/>
                <w:color w:val="000000"/>
                <w:sz w:val="20"/>
                <w:szCs w:val="20"/>
              </w:rPr>
              <w:t>4,2</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227"/>
              <w:jc w:val="right"/>
              <w:rPr>
                <w:i/>
                <w:color w:val="000000"/>
                <w:sz w:val="20"/>
                <w:szCs w:val="20"/>
              </w:rPr>
            </w:pPr>
            <w:r>
              <w:rPr>
                <w:i/>
                <w:color w:val="000000"/>
                <w:sz w:val="20"/>
                <w:szCs w:val="20"/>
              </w:rPr>
              <w:t>3,5</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rPr>
                <w:color w:val="000000"/>
                <w:sz w:val="20"/>
                <w:szCs w:val="20"/>
              </w:rPr>
            </w:pPr>
            <w:r w:rsidRPr="008704B4">
              <w:rPr>
                <w:color w:val="000000"/>
                <w:sz w:val="20"/>
                <w:szCs w:val="20"/>
              </w:rPr>
              <w:t>Государственная пошлина</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color w:val="000000"/>
                <w:sz w:val="20"/>
                <w:szCs w:val="20"/>
              </w:rPr>
            </w:pPr>
            <w:r>
              <w:rPr>
                <w:color w:val="000000"/>
                <w:sz w:val="20"/>
                <w:szCs w:val="20"/>
              </w:rPr>
              <w:t>990,9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i/>
                <w:color w:val="000000"/>
                <w:sz w:val="20"/>
                <w:szCs w:val="20"/>
              </w:rPr>
            </w:pPr>
            <w:r>
              <w:rPr>
                <w:i/>
                <w:color w:val="000000"/>
                <w:sz w:val="20"/>
                <w:szCs w:val="20"/>
              </w:rPr>
              <w:t>3,1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color w:val="000000"/>
                <w:sz w:val="20"/>
                <w:szCs w:val="20"/>
              </w:rPr>
            </w:pPr>
            <w:r>
              <w:rPr>
                <w:color w:val="000000"/>
                <w:sz w:val="20"/>
                <w:szCs w:val="20"/>
              </w:rPr>
              <w:t>1140,0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i/>
                <w:color w:val="000000"/>
                <w:sz w:val="20"/>
                <w:szCs w:val="20"/>
              </w:rPr>
            </w:pPr>
            <w:r>
              <w:rPr>
                <w:i/>
                <w:color w:val="000000"/>
                <w:sz w:val="20"/>
                <w:szCs w:val="20"/>
              </w:rPr>
              <w:t>3,4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color w:val="000000"/>
                <w:sz w:val="20"/>
                <w:szCs w:val="20"/>
              </w:rPr>
            </w:pPr>
            <w:r>
              <w:rPr>
                <w:color w:val="000000"/>
                <w:sz w:val="20"/>
                <w:szCs w:val="20"/>
              </w:rPr>
              <w:t>808,3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i/>
                <w:color w:val="000000"/>
                <w:sz w:val="20"/>
                <w:szCs w:val="20"/>
              </w:rPr>
            </w:pPr>
            <w:r>
              <w:rPr>
                <w:i/>
                <w:color w:val="000000"/>
                <w:sz w:val="20"/>
                <w:szCs w:val="20"/>
              </w:rPr>
              <w:t>2,3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227"/>
              <w:jc w:val="right"/>
              <w:rPr>
                <w:i/>
                <w:color w:val="000000"/>
                <w:sz w:val="20"/>
                <w:szCs w:val="20"/>
              </w:rPr>
            </w:pPr>
            <w:r>
              <w:rPr>
                <w:i/>
                <w:color w:val="000000"/>
                <w:sz w:val="20"/>
                <w:szCs w:val="20"/>
              </w:rPr>
              <w:t>-29,1</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D97B79">
            <w:pPr>
              <w:jc w:val="center"/>
              <w:rPr>
                <w:b/>
                <w:color w:val="000000"/>
                <w:sz w:val="20"/>
                <w:szCs w:val="20"/>
              </w:rPr>
            </w:pPr>
            <w:r w:rsidRPr="008704B4">
              <w:rPr>
                <w:b/>
                <w:color w:val="000000"/>
                <w:sz w:val="20"/>
                <w:szCs w:val="20"/>
              </w:rPr>
              <w:t>Неналоговые доходы</w:t>
            </w:r>
            <w:r w:rsidR="004E4953" w:rsidRPr="008704B4">
              <w:rPr>
                <w:b/>
                <w:color w:val="000000"/>
                <w:sz w:val="20"/>
                <w:szCs w:val="20"/>
              </w:rPr>
              <w:t xml:space="preserve">, </w:t>
            </w:r>
            <w:r w:rsidR="00D97B79" w:rsidRPr="008704B4">
              <w:rPr>
                <w:b/>
                <w:color w:val="000000"/>
                <w:sz w:val="20"/>
                <w:szCs w:val="20"/>
              </w:rPr>
              <w:t xml:space="preserve"> </w:t>
            </w:r>
            <w:r w:rsidR="004E4953" w:rsidRPr="008704B4">
              <w:rPr>
                <w:b/>
                <w:color w:val="000000"/>
                <w:sz w:val="20"/>
                <w:szCs w:val="20"/>
              </w:rPr>
              <w:t>в том числе:</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b/>
                <w:color w:val="000000"/>
                <w:sz w:val="20"/>
                <w:szCs w:val="20"/>
              </w:rPr>
            </w:pPr>
            <w:r>
              <w:rPr>
                <w:b/>
                <w:color w:val="000000"/>
                <w:sz w:val="20"/>
                <w:szCs w:val="20"/>
              </w:rPr>
              <w:t>12651,6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b/>
                <w:i/>
                <w:color w:val="000000"/>
                <w:sz w:val="20"/>
                <w:szCs w:val="20"/>
              </w:rPr>
            </w:pPr>
            <w:r>
              <w:rPr>
                <w:b/>
                <w:i/>
                <w:color w:val="000000"/>
                <w:sz w:val="20"/>
                <w:szCs w:val="20"/>
              </w:rPr>
              <w:t>1,8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b/>
                <w:color w:val="000000"/>
                <w:sz w:val="20"/>
                <w:szCs w:val="20"/>
              </w:rPr>
            </w:pPr>
            <w:r>
              <w:rPr>
                <w:b/>
                <w:color w:val="000000"/>
                <w:sz w:val="20"/>
                <w:szCs w:val="20"/>
              </w:rPr>
              <w:t>12649,5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b/>
                <w:i/>
                <w:color w:val="000000"/>
                <w:sz w:val="20"/>
                <w:szCs w:val="20"/>
              </w:rPr>
            </w:pPr>
            <w:r>
              <w:rPr>
                <w:b/>
                <w:i/>
                <w:color w:val="000000"/>
                <w:sz w:val="20"/>
                <w:szCs w:val="20"/>
              </w:rPr>
              <w:t>1,8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57"/>
              <w:jc w:val="right"/>
              <w:rPr>
                <w:b/>
                <w:color w:val="000000"/>
                <w:sz w:val="20"/>
                <w:szCs w:val="20"/>
              </w:rPr>
            </w:pPr>
            <w:r>
              <w:rPr>
                <w:b/>
                <w:color w:val="000000"/>
                <w:sz w:val="20"/>
                <w:szCs w:val="20"/>
              </w:rPr>
              <w:t>15026,0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113"/>
              <w:jc w:val="right"/>
              <w:rPr>
                <w:b/>
                <w:i/>
                <w:color w:val="000000"/>
                <w:sz w:val="20"/>
                <w:szCs w:val="20"/>
              </w:rPr>
            </w:pPr>
            <w:r>
              <w:rPr>
                <w:b/>
                <w:i/>
                <w:color w:val="000000"/>
                <w:sz w:val="20"/>
                <w:szCs w:val="20"/>
              </w:rPr>
              <w:t>2,4</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A762F8" w:rsidP="0048669D">
            <w:pPr>
              <w:ind w:right="227"/>
              <w:jc w:val="right"/>
              <w:rPr>
                <w:b/>
                <w:i/>
                <w:color w:val="000000"/>
                <w:sz w:val="20"/>
                <w:szCs w:val="20"/>
              </w:rPr>
            </w:pPr>
            <w:r>
              <w:rPr>
                <w:b/>
                <w:i/>
                <w:color w:val="000000"/>
                <w:sz w:val="20"/>
                <w:szCs w:val="20"/>
              </w:rPr>
              <w:t>18,8</w:t>
            </w:r>
          </w:p>
        </w:tc>
      </w:tr>
      <w:tr w:rsidR="00A762F8" w:rsidRPr="008704B4" w:rsidTr="003C72E0">
        <w:trPr>
          <w:trHeight w:val="583"/>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A762F8">
            <w:pPr>
              <w:rPr>
                <w:color w:val="000000"/>
                <w:sz w:val="20"/>
                <w:szCs w:val="20"/>
              </w:rPr>
            </w:pPr>
            <w:r w:rsidRPr="008704B4">
              <w:rPr>
                <w:color w:val="000000"/>
                <w:sz w:val="20"/>
                <w:szCs w:val="20"/>
              </w:rPr>
              <w:t xml:space="preserve">Доходы от </w:t>
            </w:r>
            <w:r>
              <w:rPr>
                <w:color w:val="000000"/>
                <w:sz w:val="20"/>
                <w:szCs w:val="20"/>
              </w:rPr>
              <w:t>арендной платы за земельные участки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57"/>
              <w:jc w:val="right"/>
              <w:rPr>
                <w:color w:val="000000"/>
                <w:sz w:val="20"/>
                <w:szCs w:val="20"/>
              </w:rPr>
            </w:pPr>
            <w:r>
              <w:rPr>
                <w:color w:val="000000"/>
                <w:sz w:val="20"/>
                <w:szCs w:val="20"/>
              </w:rPr>
              <w:t>1543,2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113"/>
              <w:jc w:val="right"/>
              <w:rPr>
                <w:i/>
                <w:color w:val="000000"/>
                <w:sz w:val="20"/>
                <w:szCs w:val="20"/>
              </w:rPr>
            </w:pPr>
            <w:r>
              <w:rPr>
                <w:i/>
                <w:color w:val="000000"/>
                <w:sz w:val="20"/>
                <w:szCs w:val="20"/>
              </w:rPr>
              <w:t>12,2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57"/>
              <w:jc w:val="right"/>
              <w:rPr>
                <w:color w:val="000000"/>
                <w:sz w:val="20"/>
                <w:szCs w:val="20"/>
              </w:rPr>
            </w:pPr>
            <w:r>
              <w:rPr>
                <w:color w:val="000000"/>
                <w:sz w:val="20"/>
                <w:szCs w:val="20"/>
              </w:rPr>
              <w:t>1543,2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113"/>
              <w:jc w:val="right"/>
              <w:rPr>
                <w:i/>
                <w:color w:val="000000"/>
                <w:sz w:val="20"/>
                <w:szCs w:val="20"/>
              </w:rPr>
            </w:pPr>
            <w:r>
              <w:rPr>
                <w:i/>
                <w:color w:val="000000"/>
                <w:sz w:val="20"/>
                <w:szCs w:val="20"/>
              </w:rPr>
              <w:t>12,2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57"/>
              <w:jc w:val="right"/>
              <w:rPr>
                <w:color w:val="000000"/>
                <w:sz w:val="20"/>
                <w:szCs w:val="20"/>
              </w:rPr>
            </w:pPr>
            <w:r>
              <w:rPr>
                <w:color w:val="000000"/>
                <w:sz w:val="20"/>
                <w:szCs w:val="20"/>
              </w:rPr>
              <w:t>1063,5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113"/>
              <w:jc w:val="right"/>
              <w:rPr>
                <w:i/>
                <w:color w:val="000000"/>
                <w:sz w:val="20"/>
                <w:szCs w:val="20"/>
              </w:rPr>
            </w:pPr>
            <w:r>
              <w:rPr>
                <w:i/>
                <w:color w:val="000000"/>
                <w:sz w:val="20"/>
                <w:szCs w:val="20"/>
              </w:rPr>
              <w:t>7,1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227"/>
              <w:jc w:val="right"/>
              <w:rPr>
                <w:i/>
                <w:color w:val="000000"/>
                <w:sz w:val="20"/>
                <w:szCs w:val="20"/>
              </w:rPr>
            </w:pPr>
            <w:r>
              <w:rPr>
                <w:i/>
                <w:color w:val="000000"/>
                <w:sz w:val="20"/>
                <w:szCs w:val="20"/>
              </w:rPr>
              <w:t>-31,1</w:t>
            </w:r>
          </w:p>
        </w:tc>
      </w:tr>
      <w:tr w:rsidR="00FA681C" w:rsidRPr="008704B4" w:rsidTr="00E80974">
        <w:trPr>
          <w:trHeight w:val="583"/>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FA681C" w:rsidP="004E4953">
            <w:pPr>
              <w:rPr>
                <w:color w:val="000000"/>
                <w:sz w:val="20"/>
                <w:szCs w:val="20"/>
              </w:rPr>
            </w:pPr>
            <w:r w:rsidRPr="008704B4">
              <w:rPr>
                <w:color w:val="000000"/>
                <w:sz w:val="20"/>
                <w:szCs w:val="20"/>
              </w:rPr>
              <w:t>Доходы от использования имущества, находящегося в мун</w:t>
            </w:r>
            <w:r w:rsidR="004E4953" w:rsidRPr="008704B4">
              <w:rPr>
                <w:color w:val="000000"/>
                <w:sz w:val="20"/>
                <w:szCs w:val="20"/>
              </w:rPr>
              <w:t xml:space="preserve">иципальной </w:t>
            </w:r>
            <w:r w:rsidRPr="008704B4">
              <w:rPr>
                <w:color w:val="000000"/>
                <w:sz w:val="20"/>
                <w:szCs w:val="20"/>
              </w:rPr>
              <w:t>собственности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57"/>
              <w:jc w:val="right"/>
              <w:rPr>
                <w:color w:val="000000"/>
                <w:sz w:val="20"/>
                <w:szCs w:val="20"/>
              </w:rPr>
            </w:pPr>
            <w:r>
              <w:rPr>
                <w:color w:val="000000"/>
                <w:sz w:val="20"/>
                <w:szCs w:val="20"/>
              </w:rPr>
              <w:t>954,4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113"/>
              <w:jc w:val="right"/>
              <w:rPr>
                <w:i/>
                <w:color w:val="000000"/>
                <w:sz w:val="20"/>
                <w:szCs w:val="20"/>
              </w:rPr>
            </w:pPr>
            <w:r>
              <w:rPr>
                <w:i/>
                <w:color w:val="000000"/>
                <w:sz w:val="20"/>
                <w:szCs w:val="20"/>
              </w:rPr>
              <w:t>7,5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57"/>
              <w:jc w:val="right"/>
              <w:rPr>
                <w:color w:val="000000"/>
                <w:sz w:val="20"/>
                <w:szCs w:val="20"/>
              </w:rPr>
            </w:pPr>
            <w:r>
              <w:rPr>
                <w:color w:val="000000"/>
                <w:sz w:val="20"/>
                <w:szCs w:val="20"/>
              </w:rPr>
              <w:t>954,4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113"/>
              <w:jc w:val="right"/>
              <w:rPr>
                <w:i/>
                <w:color w:val="000000"/>
                <w:sz w:val="20"/>
                <w:szCs w:val="20"/>
              </w:rPr>
            </w:pPr>
            <w:r>
              <w:rPr>
                <w:i/>
                <w:color w:val="000000"/>
                <w:sz w:val="20"/>
                <w:szCs w:val="20"/>
              </w:rPr>
              <w:t>7,5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57"/>
              <w:jc w:val="right"/>
              <w:rPr>
                <w:color w:val="000000"/>
                <w:sz w:val="20"/>
                <w:szCs w:val="20"/>
              </w:rPr>
            </w:pPr>
            <w:r>
              <w:rPr>
                <w:color w:val="000000"/>
                <w:sz w:val="20"/>
                <w:szCs w:val="20"/>
              </w:rPr>
              <w:t>952,7</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113"/>
              <w:jc w:val="right"/>
              <w:rPr>
                <w:i/>
                <w:color w:val="000000"/>
                <w:sz w:val="20"/>
                <w:szCs w:val="20"/>
              </w:rPr>
            </w:pPr>
            <w:r>
              <w:rPr>
                <w:i/>
                <w:color w:val="000000"/>
                <w:sz w:val="20"/>
                <w:szCs w:val="20"/>
              </w:rPr>
              <w:t>6,3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A762F8" w:rsidP="0048669D">
            <w:pPr>
              <w:ind w:right="227"/>
              <w:jc w:val="right"/>
              <w:rPr>
                <w:i/>
                <w:color w:val="000000"/>
                <w:sz w:val="20"/>
                <w:szCs w:val="20"/>
              </w:rPr>
            </w:pPr>
            <w:r>
              <w:rPr>
                <w:i/>
                <w:color w:val="000000"/>
                <w:sz w:val="20"/>
                <w:szCs w:val="20"/>
              </w:rPr>
              <w:t>-0,2</w:t>
            </w:r>
          </w:p>
        </w:tc>
      </w:tr>
      <w:tr w:rsidR="00A762F8" w:rsidRPr="008704B4" w:rsidTr="003C72E0">
        <w:trPr>
          <w:trHeight w:val="583"/>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A762F8">
            <w:pPr>
              <w:rPr>
                <w:color w:val="000000"/>
                <w:sz w:val="20"/>
                <w:szCs w:val="20"/>
              </w:rPr>
            </w:pPr>
            <w:r>
              <w:rPr>
                <w:color w:val="000000"/>
                <w:sz w:val="20"/>
                <w:szCs w:val="20"/>
              </w:rPr>
              <w:t>Прочие д</w:t>
            </w:r>
            <w:r w:rsidRPr="008704B4">
              <w:rPr>
                <w:color w:val="000000"/>
                <w:sz w:val="20"/>
                <w:szCs w:val="20"/>
              </w:rPr>
              <w:t>оходы от использования имущества, находящегося в муниципальной собственности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57"/>
              <w:jc w:val="right"/>
              <w:rPr>
                <w:color w:val="000000"/>
                <w:sz w:val="20"/>
                <w:szCs w:val="20"/>
              </w:rPr>
            </w:pPr>
            <w:r>
              <w:rPr>
                <w:color w:val="000000"/>
                <w:sz w:val="20"/>
                <w:szCs w:val="20"/>
              </w:rPr>
              <w:t>56,1</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113"/>
              <w:jc w:val="right"/>
              <w:rPr>
                <w:i/>
                <w:color w:val="000000"/>
                <w:sz w:val="20"/>
                <w:szCs w:val="20"/>
              </w:rPr>
            </w:pPr>
            <w:r>
              <w:rPr>
                <w:i/>
                <w:color w:val="000000"/>
                <w:sz w:val="20"/>
                <w:szCs w:val="20"/>
              </w:rPr>
              <w:t>0,4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57"/>
              <w:jc w:val="right"/>
              <w:rPr>
                <w:color w:val="000000"/>
                <w:sz w:val="20"/>
                <w:szCs w:val="20"/>
              </w:rPr>
            </w:pPr>
            <w:r>
              <w:rPr>
                <w:color w:val="000000"/>
                <w:sz w:val="20"/>
                <w:szCs w:val="20"/>
              </w:rPr>
              <w:t>56,1</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113"/>
              <w:jc w:val="right"/>
              <w:rPr>
                <w:i/>
                <w:color w:val="000000"/>
                <w:sz w:val="20"/>
                <w:szCs w:val="20"/>
              </w:rPr>
            </w:pPr>
            <w:r>
              <w:rPr>
                <w:i/>
                <w:color w:val="000000"/>
                <w:sz w:val="20"/>
                <w:szCs w:val="20"/>
              </w:rPr>
              <w:t>0,4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57"/>
              <w:jc w:val="right"/>
              <w:rPr>
                <w:color w:val="000000"/>
                <w:sz w:val="20"/>
                <w:szCs w:val="20"/>
              </w:rPr>
            </w:pPr>
            <w:r>
              <w:rPr>
                <w:color w:val="000000"/>
                <w:sz w:val="20"/>
                <w:szCs w:val="20"/>
              </w:rPr>
              <w:t>61,4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113"/>
              <w:jc w:val="right"/>
              <w:rPr>
                <w:i/>
                <w:color w:val="000000"/>
                <w:sz w:val="20"/>
                <w:szCs w:val="20"/>
              </w:rPr>
            </w:pPr>
            <w:r>
              <w:rPr>
                <w:i/>
                <w:color w:val="000000"/>
                <w:sz w:val="20"/>
                <w:szCs w:val="20"/>
              </w:rPr>
              <w:t>0,4</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227"/>
              <w:jc w:val="right"/>
              <w:rPr>
                <w:i/>
                <w:color w:val="000000"/>
                <w:sz w:val="20"/>
                <w:szCs w:val="20"/>
              </w:rPr>
            </w:pPr>
            <w:r>
              <w:rPr>
                <w:i/>
                <w:color w:val="000000"/>
                <w:sz w:val="20"/>
                <w:szCs w:val="20"/>
              </w:rPr>
              <w:t>9,4</w:t>
            </w:r>
          </w:p>
        </w:tc>
      </w:tr>
      <w:tr w:rsidR="00A762F8"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FA681C">
            <w:pPr>
              <w:rPr>
                <w:color w:val="000000"/>
                <w:sz w:val="20"/>
                <w:szCs w:val="20"/>
              </w:rPr>
            </w:pPr>
            <w:r w:rsidRPr="008704B4">
              <w:rPr>
                <w:color w:val="000000"/>
                <w:sz w:val="20"/>
                <w:szCs w:val="20"/>
              </w:rPr>
              <w:t>Платежи при пользовании природными ресурсами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48669D">
            <w:pPr>
              <w:ind w:right="57"/>
              <w:jc w:val="right"/>
              <w:rPr>
                <w:color w:val="000000"/>
                <w:sz w:val="20"/>
                <w:szCs w:val="20"/>
              </w:rPr>
            </w:pPr>
            <w:r>
              <w:rPr>
                <w:color w:val="000000"/>
                <w:sz w:val="20"/>
                <w:szCs w:val="20"/>
              </w:rPr>
              <w:t>314,8</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48669D">
            <w:pPr>
              <w:ind w:right="113"/>
              <w:jc w:val="right"/>
              <w:rPr>
                <w:i/>
                <w:color w:val="000000"/>
                <w:sz w:val="20"/>
                <w:szCs w:val="20"/>
              </w:rPr>
            </w:pPr>
            <w:r>
              <w:rPr>
                <w:i/>
                <w:color w:val="000000"/>
                <w:sz w:val="20"/>
                <w:szCs w:val="20"/>
              </w:rPr>
              <w:t>2,5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57"/>
              <w:jc w:val="right"/>
              <w:rPr>
                <w:color w:val="000000"/>
                <w:sz w:val="20"/>
                <w:szCs w:val="20"/>
              </w:rPr>
            </w:pPr>
            <w:r>
              <w:rPr>
                <w:color w:val="000000"/>
                <w:sz w:val="20"/>
                <w:szCs w:val="20"/>
              </w:rPr>
              <w:t>314,8</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3C72E0">
            <w:pPr>
              <w:ind w:right="113"/>
              <w:jc w:val="right"/>
              <w:rPr>
                <w:i/>
                <w:color w:val="000000"/>
                <w:sz w:val="20"/>
                <w:szCs w:val="20"/>
              </w:rPr>
            </w:pPr>
            <w:r>
              <w:rPr>
                <w:i/>
                <w:color w:val="000000"/>
                <w:sz w:val="20"/>
                <w:szCs w:val="20"/>
              </w:rPr>
              <w:t>2,5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48669D">
            <w:pPr>
              <w:ind w:right="57"/>
              <w:jc w:val="right"/>
              <w:rPr>
                <w:color w:val="000000"/>
                <w:sz w:val="20"/>
                <w:szCs w:val="20"/>
              </w:rPr>
            </w:pPr>
            <w:r>
              <w:rPr>
                <w:color w:val="000000"/>
                <w:sz w:val="20"/>
                <w:szCs w:val="20"/>
              </w:rPr>
              <w:t>94,1</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48669D">
            <w:pPr>
              <w:ind w:right="113"/>
              <w:jc w:val="right"/>
              <w:rPr>
                <w:i/>
                <w:color w:val="000000"/>
                <w:sz w:val="20"/>
                <w:szCs w:val="20"/>
              </w:rPr>
            </w:pPr>
            <w:r>
              <w:rPr>
                <w:i/>
                <w:color w:val="000000"/>
                <w:sz w:val="20"/>
                <w:szCs w:val="20"/>
              </w:rPr>
              <w:t>0,6</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A762F8" w:rsidRPr="008704B4" w:rsidRDefault="00A762F8" w:rsidP="0048669D">
            <w:pPr>
              <w:ind w:right="227"/>
              <w:jc w:val="right"/>
              <w:rPr>
                <w:i/>
                <w:color w:val="000000"/>
                <w:sz w:val="20"/>
                <w:szCs w:val="20"/>
              </w:rPr>
            </w:pPr>
            <w:r>
              <w:rPr>
                <w:i/>
                <w:color w:val="000000"/>
                <w:sz w:val="20"/>
                <w:szCs w:val="20"/>
              </w:rPr>
              <w:t>-70,1</w:t>
            </w: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651AC7">
            <w:pPr>
              <w:rPr>
                <w:color w:val="000000"/>
                <w:sz w:val="20"/>
                <w:szCs w:val="20"/>
              </w:rPr>
            </w:pPr>
            <w:r w:rsidRPr="008704B4">
              <w:rPr>
                <w:color w:val="000000"/>
                <w:sz w:val="20"/>
                <w:szCs w:val="20"/>
              </w:rPr>
              <w:t xml:space="preserve">Доходы от оказания платных услуг получателями средств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57"/>
              <w:jc w:val="right"/>
              <w:rPr>
                <w:color w:val="000000"/>
                <w:sz w:val="20"/>
                <w:szCs w:val="20"/>
              </w:rPr>
            </w:pPr>
            <w:r>
              <w:rPr>
                <w:color w:val="000000"/>
                <w:sz w:val="20"/>
                <w:szCs w:val="20"/>
              </w:rPr>
              <w:t>7785,0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113"/>
              <w:jc w:val="right"/>
              <w:rPr>
                <w:i/>
                <w:color w:val="000000"/>
                <w:sz w:val="20"/>
                <w:szCs w:val="20"/>
              </w:rPr>
            </w:pPr>
            <w:r>
              <w:rPr>
                <w:i/>
                <w:color w:val="000000"/>
                <w:sz w:val="20"/>
                <w:szCs w:val="20"/>
              </w:rPr>
              <w:t>61,5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color w:val="000000"/>
                <w:sz w:val="20"/>
                <w:szCs w:val="20"/>
              </w:rPr>
            </w:pPr>
            <w:r>
              <w:rPr>
                <w:color w:val="000000"/>
                <w:sz w:val="20"/>
                <w:szCs w:val="20"/>
              </w:rPr>
              <w:t>7785,0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i/>
                <w:color w:val="000000"/>
                <w:sz w:val="20"/>
                <w:szCs w:val="20"/>
              </w:rPr>
            </w:pPr>
            <w:r>
              <w:rPr>
                <w:i/>
                <w:color w:val="000000"/>
                <w:sz w:val="20"/>
                <w:szCs w:val="20"/>
              </w:rPr>
              <w:t>61,5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57"/>
              <w:jc w:val="right"/>
              <w:rPr>
                <w:color w:val="000000"/>
                <w:sz w:val="20"/>
                <w:szCs w:val="20"/>
              </w:rPr>
            </w:pPr>
            <w:r>
              <w:rPr>
                <w:color w:val="000000"/>
                <w:sz w:val="20"/>
                <w:szCs w:val="20"/>
              </w:rPr>
              <w:t>10632,4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113"/>
              <w:jc w:val="right"/>
              <w:rPr>
                <w:i/>
                <w:color w:val="000000"/>
                <w:sz w:val="20"/>
                <w:szCs w:val="20"/>
              </w:rPr>
            </w:pPr>
            <w:r>
              <w:rPr>
                <w:i/>
                <w:color w:val="000000"/>
                <w:sz w:val="20"/>
                <w:szCs w:val="20"/>
              </w:rPr>
              <w:t>70,8</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227"/>
              <w:jc w:val="right"/>
              <w:rPr>
                <w:i/>
                <w:color w:val="000000"/>
                <w:sz w:val="20"/>
                <w:szCs w:val="20"/>
              </w:rPr>
            </w:pPr>
            <w:r>
              <w:rPr>
                <w:i/>
                <w:color w:val="000000"/>
                <w:sz w:val="20"/>
                <w:szCs w:val="20"/>
              </w:rPr>
              <w:t>36,6</w:t>
            </w:r>
          </w:p>
        </w:tc>
      </w:tr>
    </w:tbl>
    <w:p w:rsidR="002F4FA3" w:rsidRDefault="002F4FA3">
      <w:r>
        <w:br w:type="page"/>
      </w:r>
    </w:p>
    <w:tbl>
      <w:tblPr>
        <w:tblW w:w="4987"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403"/>
        <w:gridCol w:w="1020"/>
        <w:gridCol w:w="737"/>
        <w:gridCol w:w="1020"/>
        <w:gridCol w:w="737"/>
        <w:gridCol w:w="1020"/>
        <w:gridCol w:w="737"/>
        <w:gridCol w:w="1058"/>
      </w:tblGrid>
      <w:tr w:rsidR="002F4FA3" w:rsidRPr="008704B4" w:rsidTr="00FC2FCF">
        <w:trPr>
          <w:trHeight w:val="20"/>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2F4FA3" w:rsidRPr="008704B4" w:rsidRDefault="002F4FA3" w:rsidP="00FC2FCF">
            <w:pPr>
              <w:jc w:val="center"/>
              <w:rPr>
                <w:i/>
                <w:color w:val="000000"/>
                <w:sz w:val="20"/>
                <w:szCs w:val="20"/>
              </w:rPr>
            </w:pPr>
            <w:r>
              <w:lastRenderedPageBreak/>
              <w:br w:type="page"/>
            </w:r>
            <w:r w:rsidRPr="008704B4">
              <w:rPr>
                <w:i/>
                <w:color w:val="000000"/>
                <w:sz w:val="20"/>
                <w:szCs w:val="20"/>
              </w:rPr>
              <w:t>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2F4FA3" w:rsidRPr="008704B4" w:rsidRDefault="002F4FA3" w:rsidP="00FC2FCF">
            <w:pPr>
              <w:jc w:val="center"/>
              <w:rPr>
                <w:i/>
                <w:color w:val="000000"/>
                <w:sz w:val="20"/>
                <w:szCs w:val="20"/>
              </w:rPr>
            </w:pPr>
            <w:r w:rsidRPr="008704B4">
              <w:rPr>
                <w:i/>
                <w:color w:val="000000"/>
                <w:sz w:val="20"/>
                <w:szCs w:val="20"/>
              </w:rPr>
              <w:t>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2F4FA3" w:rsidRPr="008704B4" w:rsidRDefault="002F4FA3" w:rsidP="00FC2FCF">
            <w:pPr>
              <w:jc w:val="center"/>
              <w:rPr>
                <w:i/>
                <w:color w:val="000000"/>
                <w:sz w:val="20"/>
                <w:szCs w:val="20"/>
              </w:rPr>
            </w:pPr>
            <w:r w:rsidRPr="008704B4">
              <w:rPr>
                <w:i/>
                <w:color w:val="000000"/>
                <w:sz w:val="20"/>
                <w:szCs w:val="20"/>
              </w:rPr>
              <w:t>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2F4FA3" w:rsidRPr="008704B4" w:rsidRDefault="002F4FA3" w:rsidP="00FC2FCF">
            <w:pPr>
              <w:jc w:val="center"/>
              <w:rPr>
                <w:i/>
                <w:color w:val="000000"/>
                <w:sz w:val="20"/>
                <w:szCs w:val="20"/>
              </w:rPr>
            </w:pPr>
            <w:r w:rsidRPr="008704B4">
              <w:rPr>
                <w:i/>
                <w:color w:val="000000"/>
                <w:sz w:val="20"/>
                <w:szCs w:val="20"/>
              </w:rPr>
              <w:t>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2F4FA3" w:rsidRPr="008704B4" w:rsidRDefault="002F4FA3" w:rsidP="00FC2FCF">
            <w:pPr>
              <w:jc w:val="center"/>
              <w:rPr>
                <w:i/>
                <w:color w:val="000000"/>
                <w:sz w:val="20"/>
                <w:szCs w:val="20"/>
              </w:rPr>
            </w:pPr>
            <w:r w:rsidRPr="008704B4">
              <w:rPr>
                <w:i/>
                <w:color w:val="000000"/>
                <w:sz w:val="20"/>
                <w:szCs w:val="20"/>
              </w:rPr>
              <w:t>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2F4FA3" w:rsidRPr="008704B4" w:rsidRDefault="002F4FA3" w:rsidP="00FC2FCF">
            <w:pPr>
              <w:jc w:val="center"/>
              <w:rPr>
                <w:i/>
                <w:color w:val="000000"/>
                <w:sz w:val="20"/>
                <w:szCs w:val="20"/>
              </w:rPr>
            </w:pPr>
            <w:r w:rsidRPr="008704B4">
              <w:rPr>
                <w:i/>
                <w:color w:val="000000"/>
                <w:sz w:val="20"/>
                <w:szCs w:val="20"/>
              </w:rPr>
              <w:t>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2F4FA3" w:rsidRPr="008704B4" w:rsidRDefault="002F4FA3" w:rsidP="00FC2FCF">
            <w:pPr>
              <w:jc w:val="center"/>
              <w:rPr>
                <w:i/>
                <w:color w:val="000000"/>
                <w:sz w:val="20"/>
                <w:szCs w:val="20"/>
              </w:rPr>
            </w:pPr>
            <w:r w:rsidRPr="008704B4">
              <w:rPr>
                <w:i/>
                <w:color w:val="000000"/>
                <w:sz w:val="20"/>
                <w:szCs w:val="20"/>
              </w:rPr>
              <w:t>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2F4FA3" w:rsidRPr="008704B4" w:rsidRDefault="002F4FA3" w:rsidP="00FC2FCF">
            <w:pPr>
              <w:jc w:val="center"/>
              <w:rPr>
                <w:i/>
                <w:color w:val="000000"/>
                <w:sz w:val="20"/>
                <w:szCs w:val="20"/>
              </w:rPr>
            </w:pPr>
            <w:r w:rsidRPr="008704B4">
              <w:rPr>
                <w:i/>
                <w:color w:val="000000"/>
                <w:sz w:val="20"/>
                <w:szCs w:val="20"/>
              </w:rPr>
              <w:t>9</w:t>
            </w: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651AC7">
            <w:pPr>
              <w:rPr>
                <w:color w:val="000000"/>
                <w:spacing w:val="-6"/>
                <w:sz w:val="20"/>
                <w:szCs w:val="20"/>
              </w:rPr>
            </w:pPr>
            <w:r w:rsidRPr="008704B4">
              <w:rPr>
                <w:color w:val="000000"/>
                <w:spacing w:val="-6"/>
                <w:sz w:val="20"/>
                <w:szCs w:val="20"/>
              </w:rPr>
              <w:t xml:space="preserve">Доходы, поступающие в порядке возмещения расходов, понесенных в связи с эксплуатацией имущества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57"/>
              <w:jc w:val="right"/>
              <w:rPr>
                <w:color w:val="000000"/>
                <w:sz w:val="20"/>
                <w:szCs w:val="20"/>
              </w:rPr>
            </w:pPr>
            <w:r>
              <w:rPr>
                <w:color w:val="000000"/>
                <w:sz w:val="20"/>
                <w:szCs w:val="20"/>
              </w:rPr>
              <w:t>737,0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113"/>
              <w:jc w:val="right"/>
              <w:rPr>
                <w:i/>
                <w:color w:val="000000"/>
                <w:sz w:val="20"/>
                <w:szCs w:val="20"/>
              </w:rPr>
            </w:pPr>
            <w:r>
              <w:rPr>
                <w:i/>
                <w:color w:val="000000"/>
                <w:sz w:val="20"/>
                <w:szCs w:val="20"/>
              </w:rPr>
              <w:t>5,8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color w:val="000000"/>
                <w:sz w:val="20"/>
                <w:szCs w:val="20"/>
              </w:rPr>
            </w:pPr>
            <w:r>
              <w:rPr>
                <w:color w:val="000000"/>
                <w:sz w:val="20"/>
                <w:szCs w:val="20"/>
              </w:rPr>
              <w:t>737,0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i/>
                <w:color w:val="000000"/>
                <w:sz w:val="20"/>
                <w:szCs w:val="20"/>
              </w:rPr>
            </w:pPr>
            <w:r>
              <w:rPr>
                <w:i/>
                <w:color w:val="000000"/>
                <w:sz w:val="20"/>
                <w:szCs w:val="20"/>
              </w:rPr>
              <w:t>5,8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57"/>
              <w:jc w:val="right"/>
              <w:rPr>
                <w:color w:val="000000"/>
                <w:sz w:val="20"/>
                <w:szCs w:val="20"/>
              </w:rPr>
            </w:pPr>
            <w:r>
              <w:rPr>
                <w:color w:val="000000"/>
                <w:sz w:val="20"/>
                <w:szCs w:val="20"/>
              </w:rPr>
              <w:t>752,9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113"/>
              <w:jc w:val="right"/>
              <w:rPr>
                <w:i/>
                <w:color w:val="000000"/>
                <w:sz w:val="20"/>
                <w:szCs w:val="20"/>
              </w:rPr>
            </w:pPr>
            <w:r>
              <w:rPr>
                <w:i/>
                <w:color w:val="000000"/>
                <w:sz w:val="20"/>
                <w:szCs w:val="20"/>
              </w:rPr>
              <w:t>5,0</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227"/>
              <w:jc w:val="right"/>
              <w:rPr>
                <w:i/>
                <w:color w:val="000000"/>
                <w:sz w:val="20"/>
                <w:szCs w:val="20"/>
              </w:rPr>
            </w:pPr>
            <w:r>
              <w:rPr>
                <w:i/>
                <w:color w:val="000000"/>
                <w:sz w:val="20"/>
                <w:szCs w:val="20"/>
              </w:rPr>
              <w:t>2,2</w:t>
            </w:r>
          </w:p>
        </w:tc>
      </w:tr>
      <w:tr w:rsidR="003C72E0" w:rsidRPr="008704B4" w:rsidTr="003D69D4">
        <w:trPr>
          <w:trHeight w:val="454"/>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651AC7">
            <w:pPr>
              <w:rPr>
                <w:color w:val="000000"/>
                <w:sz w:val="20"/>
                <w:szCs w:val="20"/>
              </w:rPr>
            </w:pPr>
            <w:r w:rsidRPr="008704B4">
              <w:rPr>
                <w:color w:val="000000"/>
                <w:sz w:val="20"/>
                <w:szCs w:val="20"/>
              </w:rPr>
              <w:t xml:space="preserve">Прочие доходы от компенсации затрат бюджетов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57"/>
              <w:jc w:val="right"/>
              <w:rPr>
                <w:color w:val="000000"/>
                <w:sz w:val="20"/>
                <w:szCs w:val="20"/>
              </w:rPr>
            </w:pPr>
            <w:r>
              <w:rPr>
                <w:color w:val="000000"/>
                <w:sz w:val="20"/>
                <w:szCs w:val="20"/>
              </w:rPr>
              <w:t>6,0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113"/>
              <w:jc w:val="right"/>
              <w:rPr>
                <w:i/>
                <w:color w:val="000000"/>
                <w:sz w:val="20"/>
                <w:szCs w:val="20"/>
              </w:rPr>
            </w:pPr>
            <w:r>
              <w:rPr>
                <w:i/>
                <w:color w:val="000000"/>
                <w:sz w:val="20"/>
                <w:szCs w:val="20"/>
              </w:rPr>
              <w:t>0,0</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color w:val="000000"/>
                <w:sz w:val="20"/>
                <w:szCs w:val="20"/>
              </w:rPr>
            </w:pPr>
            <w:r>
              <w:rPr>
                <w:color w:val="000000"/>
                <w:sz w:val="20"/>
                <w:szCs w:val="20"/>
              </w:rPr>
              <w:t>6,0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i/>
                <w:color w:val="000000"/>
                <w:sz w:val="20"/>
                <w:szCs w:val="20"/>
              </w:rPr>
            </w:pPr>
            <w:r>
              <w:rPr>
                <w:i/>
                <w:color w:val="000000"/>
                <w:sz w:val="20"/>
                <w:szCs w:val="20"/>
              </w:rPr>
              <w:t>0,0</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57"/>
              <w:jc w:val="right"/>
              <w:rPr>
                <w:color w:val="000000"/>
                <w:sz w:val="20"/>
                <w:szCs w:val="20"/>
              </w:rPr>
            </w:pP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113"/>
              <w:jc w:val="right"/>
              <w:rPr>
                <w:i/>
                <w:color w:val="000000"/>
                <w:sz w:val="20"/>
                <w:szCs w:val="20"/>
              </w:rPr>
            </w:pP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8669D">
            <w:pPr>
              <w:ind w:right="227"/>
              <w:jc w:val="right"/>
              <w:rPr>
                <w:i/>
                <w:color w:val="000000"/>
                <w:sz w:val="20"/>
                <w:szCs w:val="20"/>
              </w:rPr>
            </w:pP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4E4953">
            <w:pPr>
              <w:rPr>
                <w:color w:val="000000"/>
                <w:sz w:val="20"/>
                <w:szCs w:val="20"/>
              </w:rPr>
            </w:pPr>
            <w:r w:rsidRPr="008704B4">
              <w:rPr>
                <w:color w:val="000000"/>
                <w:sz w:val="20"/>
                <w:szCs w:val="20"/>
              </w:rPr>
              <w:t>Доходы от продажи земельных участков, госсобственность на которые не разграничена</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98,7</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0,8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100,9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0,8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10,0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0,1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227"/>
              <w:jc w:val="right"/>
              <w:rPr>
                <w:i/>
                <w:color w:val="000000"/>
                <w:sz w:val="20"/>
                <w:szCs w:val="20"/>
              </w:rPr>
            </w:pPr>
            <w:r>
              <w:rPr>
                <w:i/>
                <w:color w:val="000000"/>
                <w:sz w:val="20"/>
                <w:szCs w:val="20"/>
              </w:rPr>
              <w:t>-90,1</w:t>
            </w: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FA681C">
            <w:pPr>
              <w:rPr>
                <w:color w:val="000000"/>
                <w:sz w:val="20"/>
                <w:szCs w:val="20"/>
              </w:rPr>
            </w:pPr>
            <w:r w:rsidRPr="008704B4">
              <w:rPr>
                <w:color w:val="000000"/>
                <w:sz w:val="20"/>
                <w:szCs w:val="20"/>
              </w:rPr>
              <w:t>Штрафы, санкции, возмещение ущерба</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1156,4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9,1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1152,1</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9,1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1459,0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9,7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227"/>
              <w:jc w:val="right"/>
              <w:rPr>
                <w:i/>
                <w:color w:val="000000"/>
                <w:sz w:val="20"/>
                <w:szCs w:val="20"/>
              </w:rPr>
            </w:pPr>
            <w:r>
              <w:rPr>
                <w:i/>
                <w:color w:val="000000"/>
                <w:sz w:val="20"/>
                <w:szCs w:val="20"/>
              </w:rPr>
              <w:t>26,6</w:t>
            </w: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E26E49">
            <w:pPr>
              <w:jc w:val="center"/>
              <w:rPr>
                <w:b/>
                <w:color w:val="000000"/>
                <w:sz w:val="20"/>
                <w:szCs w:val="20"/>
              </w:rPr>
            </w:pPr>
            <w:r w:rsidRPr="008704B4">
              <w:rPr>
                <w:b/>
                <w:color w:val="000000"/>
                <w:sz w:val="20"/>
                <w:szCs w:val="20"/>
              </w:rPr>
              <w:t>Безвозмездные поступления,</w:t>
            </w:r>
            <w:r w:rsidRPr="008704B4">
              <w:rPr>
                <w:b/>
                <w:color w:val="000000"/>
                <w:sz w:val="20"/>
                <w:szCs w:val="20"/>
              </w:rPr>
              <w:br/>
              <w:t>в том числе:</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b/>
                <w:color w:val="000000"/>
                <w:sz w:val="20"/>
                <w:szCs w:val="20"/>
              </w:rPr>
            </w:pPr>
            <w:r>
              <w:rPr>
                <w:b/>
                <w:color w:val="000000"/>
                <w:sz w:val="20"/>
                <w:szCs w:val="20"/>
              </w:rPr>
              <w:t>672565,5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b/>
                <w:i/>
                <w:color w:val="000000"/>
                <w:sz w:val="20"/>
                <w:szCs w:val="20"/>
              </w:rPr>
            </w:pPr>
            <w:r>
              <w:rPr>
                <w:b/>
                <w:i/>
                <w:color w:val="000000"/>
                <w:sz w:val="20"/>
                <w:szCs w:val="20"/>
              </w:rPr>
              <w:t>93,8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b/>
                <w:color w:val="000000"/>
                <w:sz w:val="20"/>
                <w:szCs w:val="20"/>
              </w:rPr>
            </w:pPr>
            <w:r>
              <w:rPr>
                <w:b/>
                <w:color w:val="000000"/>
                <w:sz w:val="20"/>
                <w:szCs w:val="20"/>
              </w:rPr>
              <w:t>672565,5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b/>
                <w:i/>
                <w:color w:val="000000"/>
                <w:sz w:val="20"/>
                <w:szCs w:val="20"/>
              </w:rPr>
            </w:pPr>
            <w:r>
              <w:rPr>
                <w:b/>
                <w:i/>
                <w:color w:val="000000"/>
                <w:sz w:val="20"/>
                <w:szCs w:val="20"/>
              </w:rPr>
              <w:t>93,6</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b/>
                <w:color w:val="000000"/>
                <w:sz w:val="20"/>
                <w:szCs w:val="20"/>
              </w:rPr>
            </w:pPr>
            <w:r>
              <w:rPr>
                <w:b/>
                <w:color w:val="000000"/>
                <w:sz w:val="20"/>
                <w:szCs w:val="20"/>
              </w:rPr>
              <w:t>569470,3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b/>
                <w:i/>
                <w:color w:val="000000"/>
                <w:sz w:val="20"/>
                <w:szCs w:val="20"/>
              </w:rPr>
            </w:pPr>
            <w:r>
              <w:rPr>
                <w:b/>
                <w:i/>
                <w:color w:val="000000"/>
                <w:sz w:val="20"/>
                <w:szCs w:val="20"/>
              </w:rPr>
              <w:t>92,0</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227"/>
              <w:jc w:val="right"/>
              <w:rPr>
                <w:b/>
                <w:i/>
                <w:color w:val="000000"/>
                <w:sz w:val="20"/>
                <w:szCs w:val="20"/>
              </w:rPr>
            </w:pPr>
            <w:r>
              <w:rPr>
                <w:b/>
                <w:i/>
                <w:color w:val="000000"/>
                <w:sz w:val="20"/>
                <w:szCs w:val="20"/>
              </w:rPr>
              <w:t>-15,3</w:t>
            </w: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E26E49">
            <w:pPr>
              <w:rPr>
                <w:color w:val="000000"/>
                <w:sz w:val="20"/>
                <w:szCs w:val="20"/>
              </w:rPr>
            </w:pPr>
            <w:r w:rsidRPr="008704B4">
              <w:rPr>
                <w:color w:val="000000"/>
                <w:sz w:val="20"/>
                <w:szCs w:val="20"/>
              </w:rPr>
              <w:t>дотации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71631,1</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10,7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color w:val="000000"/>
                <w:sz w:val="20"/>
                <w:szCs w:val="20"/>
              </w:rPr>
            </w:pPr>
            <w:r>
              <w:rPr>
                <w:color w:val="000000"/>
                <w:sz w:val="20"/>
                <w:szCs w:val="20"/>
              </w:rPr>
              <w:t>71631,1</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i/>
                <w:color w:val="000000"/>
                <w:sz w:val="20"/>
                <w:szCs w:val="20"/>
              </w:rPr>
            </w:pPr>
            <w:r>
              <w:rPr>
                <w:i/>
                <w:color w:val="000000"/>
                <w:sz w:val="20"/>
                <w:szCs w:val="20"/>
              </w:rPr>
              <w:t>10,7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80057,6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14,1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227"/>
              <w:jc w:val="right"/>
              <w:rPr>
                <w:i/>
                <w:color w:val="000000"/>
                <w:sz w:val="20"/>
                <w:szCs w:val="20"/>
              </w:rPr>
            </w:pPr>
            <w:r>
              <w:rPr>
                <w:i/>
                <w:color w:val="000000"/>
                <w:sz w:val="20"/>
                <w:szCs w:val="20"/>
              </w:rPr>
              <w:t>11,8</w:t>
            </w: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E26E49">
            <w:pPr>
              <w:rPr>
                <w:color w:val="000000"/>
                <w:sz w:val="20"/>
                <w:szCs w:val="20"/>
              </w:rPr>
            </w:pPr>
            <w:r w:rsidRPr="008704B4">
              <w:rPr>
                <w:color w:val="000000"/>
                <w:sz w:val="20"/>
                <w:szCs w:val="20"/>
              </w:rPr>
              <w:t>субсидии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324394,5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48,2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color w:val="000000"/>
                <w:sz w:val="20"/>
                <w:szCs w:val="20"/>
              </w:rPr>
            </w:pPr>
            <w:r>
              <w:rPr>
                <w:color w:val="000000"/>
                <w:sz w:val="20"/>
                <w:szCs w:val="20"/>
              </w:rPr>
              <w:t>324394,5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i/>
                <w:color w:val="000000"/>
                <w:sz w:val="20"/>
                <w:szCs w:val="20"/>
              </w:rPr>
            </w:pPr>
            <w:r>
              <w:rPr>
                <w:i/>
                <w:color w:val="000000"/>
                <w:sz w:val="20"/>
                <w:szCs w:val="20"/>
              </w:rPr>
              <w:t>48,2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209346,7</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36,8</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227"/>
              <w:jc w:val="right"/>
              <w:rPr>
                <w:i/>
                <w:color w:val="000000"/>
                <w:sz w:val="20"/>
                <w:szCs w:val="20"/>
              </w:rPr>
            </w:pPr>
            <w:r>
              <w:rPr>
                <w:i/>
                <w:color w:val="000000"/>
                <w:sz w:val="20"/>
                <w:szCs w:val="20"/>
              </w:rPr>
              <w:t>-35,5</w:t>
            </w: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E26E49">
            <w:pPr>
              <w:rPr>
                <w:color w:val="000000"/>
                <w:sz w:val="20"/>
                <w:szCs w:val="20"/>
              </w:rPr>
            </w:pPr>
            <w:r w:rsidRPr="008704B4">
              <w:rPr>
                <w:color w:val="000000"/>
                <w:sz w:val="20"/>
                <w:szCs w:val="20"/>
              </w:rPr>
              <w:t>субвенции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color w:val="000000"/>
                <w:sz w:val="20"/>
                <w:szCs w:val="20"/>
              </w:rPr>
            </w:pPr>
            <w:r>
              <w:rPr>
                <w:color w:val="000000"/>
                <w:sz w:val="20"/>
                <w:szCs w:val="20"/>
              </w:rPr>
              <w:t>263545,6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i/>
                <w:color w:val="000000"/>
                <w:sz w:val="20"/>
                <w:szCs w:val="20"/>
              </w:rPr>
            </w:pPr>
            <w:r>
              <w:rPr>
                <w:i/>
                <w:color w:val="000000"/>
                <w:sz w:val="20"/>
                <w:szCs w:val="20"/>
              </w:rPr>
              <w:t>39,2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color w:val="000000"/>
                <w:sz w:val="20"/>
                <w:szCs w:val="20"/>
              </w:rPr>
            </w:pPr>
            <w:r>
              <w:rPr>
                <w:color w:val="000000"/>
                <w:sz w:val="20"/>
                <w:szCs w:val="20"/>
              </w:rPr>
              <w:t>263545,6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i/>
                <w:color w:val="000000"/>
                <w:sz w:val="20"/>
                <w:szCs w:val="20"/>
              </w:rPr>
            </w:pPr>
            <w:r>
              <w:rPr>
                <w:i/>
                <w:color w:val="000000"/>
                <w:sz w:val="20"/>
                <w:szCs w:val="20"/>
              </w:rPr>
              <w:t>39,2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276793,4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48,6</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227"/>
              <w:jc w:val="right"/>
              <w:rPr>
                <w:i/>
                <w:color w:val="000000"/>
                <w:sz w:val="20"/>
                <w:szCs w:val="20"/>
              </w:rPr>
            </w:pPr>
            <w:r>
              <w:rPr>
                <w:i/>
                <w:color w:val="000000"/>
                <w:sz w:val="20"/>
                <w:szCs w:val="20"/>
              </w:rPr>
              <w:t>5,0</w:t>
            </w: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E26E49">
            <w:pPr>
              <w:rPr>
                <w:color w:val="000000"/>
                <w:sz w:val="20"/>
                <w:szCs w:val="20"/>
              </w:rPr>
            </w:pPr>
            <w:r w:rsidRPr="008704B4">
              <w:rPr>
                <w:color w:val="000000"/>
                <w:sz w:val="20"/>
                <w:szCs w:val="20"/>
              </w:rPr>
              <w:t>иные межбюджетные трансферты</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11046,4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1,6</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color w:val="000000"/>
                <w:sz w:val="20"/>
                <w:szCs w:val="20"/>
              </w:rPr>
            </w:pPr>
            <w:r>
              <w:rPr>
                <w:color w:val="000000"/>
                <w:sz w:val="20"/>
                <w:szCs w:val="20"/>
              </w:rPr>
              <w:t>11046,4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i/>
                <w:color w:val="000000"/>
                <w:sz w:val="20"/>
                <w:szCs w:val="20"/>
              </w:rPr>
            </w:pPr>
            <w:r>
              <w:rPr>
                <w:i/>
                <w:color w:val="000000"/>
                <w:sz w:val="20"/>
                <w:szCs w:val="20"/>
              </w:rPr>
              <w:t>1,6</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3272,6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0,6</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227"/>
              <w:jc w:val="right"/>
              <w:rPr>
                <w:i/>
                <w:color w:val="000000"/>
                <w:sz w:val="20"/>
                <w:szCs w:val="20"/>
              </w:rPr>
            </w:pPr>
            <w:r>
              <w:rPr>
                <w:i/>
                <w:color w:val="000000"/>
                <w:sz w:val="20"/>
                <w:szCs w:val="20"/>
              </w:rPr>
              <w:t>-70,4</w:t>
            </w: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E26E49">
            <w:pPr>
              <w:rPr>
                <w:color w:val="000000"/>
                <w:sz w:val="20"/>
                <w:szCs w:val="20"/>
              </w:rPr>
            </w:pPr>
            <w:r w:rsidRPr="008704B4">
              <w:rPr>
                <w:color w:val="000000"/>
                <w:sz w:val="20"/>
                <w:szCs w:val="20"/>
              </w:rPr>
              <w:t>безвозмездные поступления от негосударственных организаций</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r>
              <w:rPr>
                <w:color w:val="000000"/>
                <w:sz w:val="20"/>
                <w:szCs w:val="20"/>
              </w:rPr>
              <w:t>1947,9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r>
              <w:rPr>
                <w:i/>
                <w:color w:val="000000"/>
                <w:sz w:val="20"/>
                <w:szCs w:val="20"/>
              </w:rPr>
              <w:t>0,3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57"/>
              <w:jc w:val="right"/>
              <w:rPr>
                <w:color w:val="000000"/>
                <w:sz w:val="20"/>
                <w:szCs w:val="20"/>
              </w:rPr>
            </w:pPr>
            <w:r>
              <w:rPr>
                <w:color w:val="000000"/>
                <w:sz w:val="20"/>
                <w:szCs w:val="20"/>
              </w:rPr>
              <w:t>1947,9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C72E0">
            <w:pPr>
              <w:ind w:right="113"/>
              <w:jc w:val="right"/>
              <w:rPr>
                <w:i/>
                <w:color w:val="000000"/>
                <w:sz w:val="20"/>
                <w:szCs w:val="20"/>
              </w:rPr>
            </w:pPr>
            <w:r>
              <w:rPr>
                <w:i/>
                <w:color w:val="000000"/>
                <w:sz w:val="20"/>
                <w:szCs w:val="20"/>
              </w:rPr>
              <w:t>0,3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color w:val="000000"/>
                <w:sz w:val="20"/>
                <w:szCs w:val="20"/>
              </w:rPr>
            </w:pP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i/>
                <w:color w:val="000000"/>
                <w:sz w:val="20"/>
                <w:szCs w:val="20"/>
              </w:rPr>
            </w:pP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227"/>
              <w:jc w:val="right"/>
              <w:rPr>
                <w:i/>
                <w:color w:val="000000"/>
                <w:sz w:val="20"/>
                <w:szCs w:val="20"/>
              </w:rPr>
            </w:pPr>
          </w:p>
        </w:tc>
      </w:tr>
      <w:tr w:rsidR="003C72E0"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223390">
            <w:pPr>
              <w:rPr>
                <w:color w:val="000000"/>
                <w:sz w:val="20"/>
                <w:szCs w:val="20"/>
              </w:rPr>
            </w:pPr>
            <w:r w:rsidRPr="008704B4">
              <w:rPr>
                <w:b/>
                <w:color w:val="000000"/>
                <w:sz w:val="20"/>
                <w:szCs w:val="20"/>
              </w:rPr>
              <w:t>Всего доходов</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b/>
                <w:color w:val="000000"/>
                <w:sz w:val="20"/>
                <w:szCs w:val="20"/>
              </w:rPr>
            </w:pPr>
            <w:r>
              <w:rPr>
                <w:b/>
                <w:color w:val="000000"/>
                <w:sz w:val="20"/>
                <w:szCs w:val="20"/>
              </w:rPr>
              <w:t>717313,0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b/>
                <w:i/>
                <w:color w:val="000000"/>
                <w:sz w:val="20"/>
                <w:szCs w:val="20"/>
              </w:rPr>
            </w:pP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b/>
                <w:color w:val="000000"/>
                <w:sz w:val="20"/>
                <w:szCs w:val="20"/>
              </w:rPr>
            </w:pPr>
            <w:r>
              <w:rPr>
                <w:b/>
                <w:color w:val="000000"/>
                <w:sz w:val="20"/>
                <w:szCs w:val="20"/>
              </w:rPr>
              <w:t>718661,3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b/>
                <w:i/>
                <w:color w:val="000000"/>
                <w:sz w:val="20"/>
                <w:szCs w:val="20"/>
              </w:rPr>
            </w:pP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57"/>
              <w:jc w:val="right"/>
              <w:rPr>
                <w:b/>
                <w:color w:val="000000"/>
                <w:sz w:val="20"/>
                <w:szCs w:val="20"/>
              </w:rPr>
            </w:pPr>
            <w:r>
              <w:rPr>
                <w:b/>
                <w:color w:val="000000"/>
                <w:sz w:val="20"/>
                <w:szCs w:val="20"/>
              </w:rPr>
              <w:t>618978,6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113"/>
              <w:jc w:val="right"/>
              <w:rPr>
                <w:b/>
                <w:i/>
                <w:color w:val="000000"/>
                <w:sz w:val="20"/>
                <w:szCs w:val="20"/>
              </w:rPr>
            </w:pP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C72E0" w:rsidRPr="008704B4" w:rsidRDefault="003C72E0" w:rsidP="003D69D4">
            <w:pPr>
              <w:ind w:right="227"/>
              <w:jc w:val="right"/>
              <w:rPr>
                <w:b/>
                <w:color w:val="000000"/>
                <w:sz w:val="20"/>
                <w:szCs w:val="20"/>
              </w:rPr>
            </w:pPr>
            <w:r>
              <w:rPr>
                <w:b/>
                <w:color w:val="000000"/>
                <w:sz w:val="20"/>
                <w:szCs w:val="20"/>
              </w:rPr>
              <w:t>-13,9</w:t>
            </w:r>
          </w:p>
        </w:tc>
      </w:tr>
    </w:tbl>
    <w:p w:rsidR="002D5AE8" w:rsidRPr="008704B4" w:rsidRDefault="00147333" w:rsidP="00180747">
      <w:pPr>
        <w:pStyle w:val="210"/>
        <w:spacing w:before="120"/>
        <w:ind w:firstLine="567"/>
        <w:contextualSpacing/>
        <w:rPr>
          <w:sz w:val="24"/>
          <w:szCs w:val="24"/>
        </w:rPr>
      </w:pPr>
      <w:r w:rsidRPr="008704B4">
        <w:rPr>
          <w:color w:val="000000"/>
          <w:sz w:val="24"/>
          <w:szCs w:val="24"/>
        </w:rPr>
        <w:t xml:space="preserve">Согласно </w:t>
      </w:r>
      <w:r w:rsidR="00266C90" w:rsidRPr="008704B4">
        <w:rPr>
          <w:color w:val="000000"/>
          <w:sz w:val="24"/>
          <w:szCs w:val="24"/>
        </w:rPr>
        <w:t xml:space="preserve">пояснительной записке </w:t>
      </w:r>
      <w:r w:rsidR="00C24A7F" w:rsidRPr="008704B4">
        <w:rPr>
          <w:color w:val="000000"/>
          <w:sz w:val="24"/>
          <w:szCs w:val="24"/>
        </w:rPr>
        <w:t>при расч</w:t>
      </w:r>
      <w:r w:rsidR="00180747" w:rsidRPr="008704B4">
        <w:rPr>
          <w:color w:val="000000"/>
          <w:sz w:val="24"/>
          <w:szCs w:val="24"/>
        </w:rPr>
        <w:t>ё</w:t>
      </w:r>
      <w:r w:rsidR="00C24A7F" w:rsidRPr="008704B4">
        <w:rPr>
          <w:color w:val="000000"/>
          <w:sz w:val="24"/>
          <w:szCs w:val="24"/>
        </w:rPr>
        <w:t xml:space="preserve">те прогноза </w:t>
      </w:r>
      <w:r w:rsidR="001347BF" w:rsidRPr="008704B4">
        <w:rPr>
          <w:color w:val="000000"/>
          <w:sz w:val="24"/>
          <w:szCs w:val="24"/>
        </w:rPr>
        <w:t>доход</w:t>
      </w:r>
      <w:r w:rsidR="00C24A7F" w:rsidRPr="008704B4">
        <w:rPr>
          <w:color w:val="000000"/>
          <w:sz w:val="24"/>
          <w:szCs w:val="24"/>
        </w:rPr>
        <w:t xml:space="preserve">ов была учтена </w:t>
      </w:r>
      <w:r w:rsidR="00975318" w:rsidRPr="008704B4">
        <w:rPr>
          <w:color w:val="000000"/>
          <w:sz w:val="24"/>
          <w:szCs w:val="24"/>
        </w:rPr>
        <w:t>оценк</w:t>
      </w:r>
      <w:r w:rsidR="00C24A7F" w:rsidRPr="008704B4">
        <w:rPr>
          <w:color w:val="000000"/>
          <w:sz w:val="24"/>
          <w:szCs w:val="24"/>
        </w:rPr>
        <w:t>а</w:t>
      </w:r>
      <w:r w:rsidR="00F710B6" w:rsidRPr="008704B4">
        <w:rPr>
          <w:color w:val="000000"/>
          <w:sz w:val="24"/>
          <w:szCs w:val="24"/>
        </w:rPr>
        <w:t xml:space="preserve"> </w:t>
      </w:r>
      <w:r w:rsidR="001347BF" w:rsidRPr="008704B4">
        <w:rPr>
          <w:color w:val="000000"/>
          <w:sz w:val="24"/>
          <w:szCs w:val="24"/>
        </w:rPr>
        <w:t>поступлений</w:t>
      </w:r>
      <w:r w:rsidR="00AD4ADB" w:rsidRPr="008704B4">
        <w:rPr>
          <w:color w:val="000000"/>
          <w:sz w:val="24"/>
          <w:szCs w:val="24"/>
        </w:rPr>
        <w:t xml:space="preserve"> </w:t>
      </w:r>
      <w:r w:rsidR="00C24A7F" w:rsidRPr="008704B4">
        <w:rPr>
          <w:color w:val="000000"/>
          <w:sz w:val="24"/>
          <w:szCs w:val="24"/>
        </w:rPr>
        <w:t xml:space="preserve">в доходную часть районного бюджета в </w:t>
      </w:r>
      <w:r w:rsidR="00A8597F">
        <w:rPr>
          <w:color w:val="000000"/>
          <w:sz w:val="24"/>
          <w:szCs w:val="24"/>
        </w:rPr>
        <w:t>2015</w:t>
      </w:r>
      <w:r w:rsidR="00C24A7F" w:rsidRPr="008704B4">
        <w:rPr>
          <w:color w:val="000000"/>
          <w:sz w:val="24"/>
          <w:szCs w:val="24"/>
        </w:rPr>
        <w:t xml:space="preserve"> году.</w:t>
      </w:r>
      <w:r w:rsidR="00F710B6" w:rsidRPr="008704B4">
        <w:rPr>
          <w:color w:val="FF0000"/>
          <w:sz w:val="24"/>
          <w:szCs w:val="24"/>
        </w:rPr>
        <w:t xml:space="preserve"> </w:t>
      </w:r>
      <w:r w:rsidR="00F66363" w:rsidRPr="008704B4">
        <w:rPr>
          <w:sz w:val="24"/>
          <w:szCs w:val="24"/>
        </w:rPr>
        <w:t>Уч</w:t>
      </w:r>
      <w:r w:rsidR="00AD4ADB" w:rsidRPr="008704B4">
        <w:rPr>
          <w:sz w:val="24"/>
          <w:szCs w:val="24"/>
        </w:rPr>
        <w:t xml:space="preserve">тены изменения и дополнения в </w:t>
      </w:r>
      <w:r w:rsidR="002D5AE8" w:rsidRPr="008704B4">
        <w:rPr>
          <w:sz w:val="24"/>
          <w:szCs w:val="24"/>
        </w:rPr>
        <w:t>Б</w:t>
      </w:r>
      <w:r w:rsidR="001369FE" w:rsidRPr="008704B4">
        <w:rPr>
          <w:sz w:val="24"/>
          <w:szCs w:val="24"/>
        </w:rPr>
        <w:t>К</w:t>
      </w:r>
      <w:r w:rsidR="002D5AE8" w:rsidRPr="008704B4">
        <w:rPr>
          <w:sz w:val="24"/>
          <w:szCs w:val="24"/>
        </w:rPr>
        <w:t xml:space="preserve"> РФ и законодательство Новосибирской области.</w:t>
      </w:r>
    </w:p>
    <w:p w:rsidR="009F66CC" w:rsidRPr="008704B4" w:rsidRDefault="009F66CC" w:rsidP="00266CEB">
      <w:pPr>
        <w:jc w:val="center"/>
        <w:rPr>
          <w:b/>
          <w:color w:val="000000"/>
        </w:rPr>
      </w:pPr>
    </w:p>
    <w:p w:rsidR="006F2824" w:rsidRPr="008704B4" w:rsidRDefault="00266CEB" w:rsidP="00EB2CAE">
      <w:pPr>
        <w:jc w:val="center"/>
        <w:rPr>
          <w:color w:val="008000"/>
        </w:rPr>
      </w:pPr>
      <w:r w:rsidRPr="008704B4">
        <w:rPr>
          <w:b/>
          <w:color w:val="000000"/>
        </w:rPr>
        <w:t>Налоговые и неналоговые доходы</w:t>
      </w:r>
    </w:p>
    <w:p w:rsidR="00DC03EF" w:rsidRPr="008704B4" w:rsidRDefault="00DC03EF" w:rsidP="00492C6A">
      <w:pPr>
        <w:spacing w:before="60"/>
        <w:ind w:firstLine="567"/>
        <w:jc w:val="both"/>
        <w:rPr>
          <w:color w:val="000000"/>
        </w:rPr>
      </w:pPr>
      <w:r w:rsidRPr="008704B4">
        <w:rPr>
          <w:color w:val="000000"/>
        </w:rPr>
        <w:t xml:space="preserve">В структуре доходной части районного бюджета на </w:t>
      </w:r>
      <w:r w:rsidR="00A8597F">
        <w:rPr>
          <w:color w:val="000000"/>
        </w:rPr>
        <w:t>2016</w:t>
      </w:r>
      <w:r w:rsidRPr="008704B4">
        <w:rPr>
          <w:color w:val="000000"/>
        </w:rPr>
        <w:t xml:space="preserve"> год </w:t>
      </w:r>
      <w:proofErr w:type="gramStart"/>
      <w:r w:rsidRPr="008704B4">
        <w:rPr>
          <w:color w:val="000000"/>
        </w:rPr>
        <w:t>налоговые</w:t>
      </w:r>
      <w:proofErr w:type="gramEnd"/>
      <w:r w:rsidRPr="008704B4">
        <w:rPr>
          <w:color w:val="000000"/>
        </w:rPr>
        <w:t xml:space="preserve"> и неналоговые доходы запланированы в сумме </w:t>
      </w:r>
      <w:r w:rsidR="003C72E0">
        <w:rPr>
          <w:color w:val="000000"/>
        </w:rPr>
        <w:t>49</w:t>
      </w:r>
      <w:r w:rsidR="00303F1B">
        <w:rPr>
          <w:color w:val="000000"/>
        </w:rPr>
        <w:t>5</w:t>
      </w:r>
      <w:r w:rsidR="003C72E0">
        <w:rPr>
          <w:color w:val="000000"/>
        </w:rPr>
        <w:t>08,3</w:t>
      </w:r>
      <w:r w:rsidRPr="008704B4">
        <w:rPr>
          <w:color w:val="000000"/>
        </w:rPr>
        <w:t xml:space="preserve"> тыс. руб. или </w:t>
      </w:r>
      <w:r w:rsidR="003C72E0">
        <w:rPr>
          <w:color w:val="000000"/>
        </w:rPr>
        <w:t>8,0</w:t>
      </w:r>
      <w:r w:rsidRPr="008704B4">
        <w:rPr>
          <w:color w:val="000000"/>
        </w:rPr>
        <w:t xml:space="preserve">% от общей суммы доходов. </w:t>
      </w:r>
    </w:p>
    <w:p w:rsidR="00266CEB" w:rsidRPr="008704B4" w:rsidRDefault="006F2824" w:rsidP="00492C6A">
      <w:pPr>
        <w:spacing w:before="120"/>
        <w:ind w:firstLine="567"/>
        <w:jc w:val="both"/>
        <w:rPr>
          <w:b/>
          <w:color w:val="000000"/>
        </w:rPr>
      </w:pPr>
      <w:r w:rsidRPr="008704B4">
        <w:rPr>
          <w:b/>
          <w:color w:val="000000"/>
        </w:rPr>
        <w:t>Налоговые доходы</w:t>
      </w:r>
      <w:r w:rsidR="00F710B6" w:rsidRPr="008704B4">
        <w:rPr>
          <w:b/>
          <w:color w:val="000000"/>
        </w:rPr>
        <w:t xml:space="preserve"> </w:t>
      </w:r>
    </w:p>
    <w:p w:rsidR="00266CEB" w:rsidRPr="008704B4" w:rsidRDefault="00266CEB" w:rsidP="00492C6A">
      <w:pPr>
        <w:spacing w:before="60"/>
        <w:ind w:firstLine="567"/>
        <w:jc w:val="both"/>
        <w:rPr>
          <w:color w:val="000000"/>
        </w:rPr>
      </w:pPr>
      <w:r w:rsidRPr="008704B4">
        <w:rPr>
          <w:color w:val="000000"/>
        </w:rPr>
        <w:t xml:space="preserve">Доля налоговых доходов в общей сумме доходов бюджета района на </w:t>
      </w:r>
      <w:r w:rsidR="00A8597F">
        <w:rPr>
          <w:color w:val="000000"/>
        </w:rPr>
        <w:t>2016</w:t>
      </w:r>
      <w:r w:rsidRPr="008704B4">
        <w:rPr>
          <w:color w:val="000000"/>
        </w:rPr>
        <w:t xml:space="preserve"> год составит </w:t>
      </w:r>
      <w:r w:rsidR="003C72E0">
        <w:rPr>
          <w:color w:val="000000"/>
        </w:rPr>
        <w:t>5,6</w:t>
      </w:r>
      <w:r w:rsidRPr="008704B4">
        <w:rPr>
          <w:color w:val="000000"/>
        </w:rPr>
        <w:t>% (</w:t>
      </w:r>
      <w:r w:rsidR="003C72E0">
        <w:rPr>
          <w:color w:val="000000"/>
        </w:rPr>
        <w:t>34482,3</w:t>
      </w:r>
      <w:r w:rsidRPr="008704B4">
        <w:rPr>
          <w:color w:val="000000"/>
        </w:rPr>
        <w:t xml:space="preserve"> тыс. руб.). По отношению </w:t>
      </w:r>
      <w:r w:rsidR="006F092C" w:rsidRPr="008704B4">
        <w:rPr>
          <w:color w:val="000000"/>
        </w:rPr>
        <w:t xml:space="preserve">к ожидаемому исполнению бюджета за </w:t>
      </w:r>
      <w:r w:rsidR="00A8597F">
        <w:rPr>
          <w:color w:val="000000"/>
        </w:rPr>
        <w:t>2015</w:t>
      </w:r>
      <w:r w:rsidR="006F092C" w:rsidRPr="008704B4">
        <w:rPr>
          <w:color w:val="000000"/>
        </w:rPr>
        <w:t xml:space="preserve"> год </w:t>
      </w:r>
      <w:r w:rsidRPr="008704B4">
        <w:rPr>
          <w:color w:val="000000"/>
        </w:rPr>
        <w:t xml:space="preserve">запланировано </w:t>
      </w:r>
      <w:r w:rsidR="003C72E0">
        <w:rPr>
          <w:color w:val="000000"/>
        </w:rPr>
        <w:t>увеличение</w:t>
      </w:r>
      <w:r w:rsidRPr="008704B4">
        <w:rPr>
          <w:color w:val="000000"/>
        </w:rPr>
        <w:t xml:space="preserve"> налоговых доходов</w:t>
      </w:r>
      <w:r w:rsidR="00F710B6" w:rsidRPr="008704B4">
        <w:rPr>
          <w:color w:val="000000"/>
        </w:rPr>
        <w:t xml:space="preserve"> </w:t>
      </w:r>
      <w:r w:rsidRPr="008704B4">
        <w:rPr>
          <w:color w:val="000000"/>
        </w:rPr>
        <w:t xml:space="preserve">на </w:t>
      </w:r>
      <w:r w:rsidR="003C72E0">
        <w:rPr>
          <w:color w:val="000000"/>
        </w:rPr>
        <w:t>3,1%.</w:t>
      </w:r>
    </w:p>
    <w:p w:rsidR="00DF2A0B" w:rsidRPr="008B1144" w:rsidRDefault="00266CEB" w:rsidP="003C72E0">
      <w:pPr>
        <w:pStyle w:val="210"/>
        <w:spacing w:before="60"/>
        <w:ind w:firstLine="567"/>
        <w:contextualSpacing/>
        <w:rPr>
          <w:i/>
          <w:spacing w:val="-2"/>
          <w:sz w:val="24"/>
          <w:szCs w:val="24"/>
        </w:rPr>
      </w:pPr>
      <w:r w:rsidRPr="003C1255">
        <w:rPr>
          <w:color w:val="000000"/>
          <w:spacing w:val="-4"/>
          <w:sz w:val="24"/>
          <w:szCs w:val="24"/>
        </w:rPr>
        <w:t xml:space="preserve">В общем </w:t>
      </w:r>
      <w:r w:rsidR="00321C63" w:rsidRPr="003C1255">
        <w:rPr>
          <w:color w:val="000000"/>
          <w:spacing w:val="-4"/>
          <w:sz w:val="24"/>
          <w:szCs w:val="24"/>
        </w:rPr>
        <w:t>объём</w:t>
      </w:r>
      <w:r w:rsidRPr="003C1255">
        <w:rPr>
          <w:color w:val="000000"/>
          <w:spacing w:val="-4"/>
          <w:sz w:val="24"/>
          <w:szCs w:val="24"/>
        </w:rPr>
        <w:t xml:space="preserve">е налоговых доходов </w:t>
      </w:r>
      <w:r w:rsidR="003C72E0">
        <w:rPr>
          <w:color w:val="000000"/>
          <w:spacing w:val="-4"/>
          <w:sz w:val="24"/>
          <w:szCs w:val="24"/>
        </w:rPr>
        <w:t>74,5</w:t>
      </w:r>
      <w:r w:rsidRPr="003C1255">
        <w:rPr>
          <w:color w:val="000000"/>
          <w:spacing w:val="-4"/>
          <w:sz w:val="24"/>
          <w:szCs w:val="24"/>
        </w:rPr>
        <w:t xml:space="preserve">% занимает </w:t>
      </w:r>
      <w:r w:rsidR="008704B4" w:rsidRPr="003C1255">
        <w:rPr>
          <w:color w:val="000000"/>
          <w:spacing w:val="-4"/>
          <w:sz w:val="24"/>
          <w:szCs w:val="24"/>
        </w:rPr>
        <w:t>НДФЛ</w:t>
      </w:r>
      <w:r w:rsidRPr="003C1255">
        <w:rPr>
          <w:spacing w:val="-4"/>
          <w:sz w:val="24"/>
          <w:szCs w:val="24"/>
        </w:rPr>
        <w:t>.</w:t>
      </w:r>
      <w:r w:rsidR="006F092C" w:rsidRPr="003C1255">
        <w:rPr>
          <w:spacing w:val="-4"/>
          <w:sz w:val="24"/>
          <w:szCs w:val="24"/>
        </w:rPr>
        <w:t xml:space="preserve"> Предполагается </w:t>
      </w:r>
      <w:r w:rsidR="003C72E0" w:rsidRPr="003C72E0">
        <w:rPr>
          <w:color w:val="000000"/>
          <w:sz w:val="24"/>
          <w:szCs w:val="24"/>
        </w:rPr>
        <w:t>увеличение</w:t>
      </w:r>
      <w:r w:rsidR="003C72E0" w:rsidRPr="008704B4">
        <w:rPr>
          <w:color w:val="000000"/>
        </w:rPr>
        <w:t xml:space="preserve"> </w:t>
      </w:r>
      <w:r w:rsidR="00B27F90" w:rsidRPr="003C1255">
        <w:rPr>
          <w:spacing w:val="-4"/>
          <w:sz w:val="24"/>
          <w:szCs w:val="24"/>
        </w:rPr>
        <w:t xml:space="preserve">на </w:t>
      </w:r>
      <w:r w:rsidR="003C72E0">
        <w:rPr>
          <w:spacing w:val="-4"/>
          <w:sz w:val="24"/>
          <w:szCs w:val="24"/>
        </w:rPr>
        <w:t>1002,5</w:t>
      </w:r>
      <w:r w:rsidR="00B27F90" w:rsidRPr="003C1255">
        <w:rPr>
          <w:spacing w:val="-4"/>
          <w:sz w:val="24"/>
          <w:szCs w:val="24"/>
        </w:rPr>
        <w:t xml:space="preserve"> </w:t>
      </w:r>
      <w:r w:rsidR="00502AC7" w:rsidRPr="003C1255">
        <w:rPr>
          <w:spacing w:val="-4"/>
          <w:sz w:val="24"/>
          <w:szCs w:val="24"/>
        </w:rPr>
        <w:t>тыс. руб.</w:t>
      </w:r>
      <w:r w:rsidR="00B27F90" w:rsidRPr="003C1255">
        <w:rPr>
          <w:spacing w:val="-4"/>
          <w:sz w:val="24"/>
          <w:szCs w:val="24"/>
        </w:rPr>
        <w:t xml:space="preserve"> </w:t>
      </w:r>
      <w:r w:rsidR="00D77C58" w:rsidRPr="003C1255">
        <w:rPr>
          <w:spacing w:val="-4"/>
          <w:sz w:val="24"/>
          <w:szCs w:val="24"/>
        </w:rPr>
        <w:t xml:space="preserve">или на </w:t>
      </w:r>
      <w:r w:rsidR="003C72E0">
        <w:rPr>
          <w:spacing w:val="-4"/>
          <w:sz w:val="24"/>
          <w:szCs w:val="24"/>
        </w:rPr>
        <w:t>4,1</w:t>
      </w:r>
      <w:r w:rsidR="00D77C58" w:rsidRPr="003C1255">
        <w:rPr>
          <w:spacing w:val="-4"/>
          <w:sz w:val="24"/>
          <w:szCs w:val="24"/>
        </w:rPr>
        <w:t xml:space="preserve">% </w:t>
      </w:r>
      <w:r w:rsidR="00B27F90" w:rsidRPr="003C1255">
        <w:rPr>
          <w:spacing w:val="-4"/>
          <w:sz w:val="24"/>
          <w:szCs w:val="24"/>
        </w:rPr>
        <w:t>к ожидаемому исполнению</w:t>
      </w:r>
      <w:r w:rsidR="006F092C" w:rsidRPr="003C1255">
        <w:rPr>
          <w:spacing w:val="-4"/>
          <w:sz w:val="24"/>
          <w:szCs w:val="24"/>
        </w:rPr>
        <w:t xml:space="preserve"> за </w:t>
      </w:r>
      <w:r w:rsidR="00A8597F">
        <w:rPr>
          <w:spacing w:val="-4"/>
          <w:sz w:val="24"/>
          <w:szCs w:val="24"/>
        </w:rPr>
        <w:t>2015</w:t>
      </w:r>
      <w:r w:rsidR="006F092C" w:rsidRPr="003C1255">
        <w:rPr>
          <w:spacing w:val="-4"/>
          <w:sz w:val="24"/>
          <w:szCs w:val="24"/>
        </w:rPr>
        <w:t xml:space="preserve"> год</w:t>
      </w:r>
      <w:r w:rsidR="003C72E0">
        <w:rPr>
          <w:spacing w:val="-4"/>
          <w:sz w:val="24"/>
          <w:szCs w:val="24"/>
        </w:rPr>
        <w:t>.</w:t>
      </w:r>
    </w:p>
    <w:p w:rsidR="00B27F90" w:rsidRPr="00F148D6" w:rsidRDefault="00D77C58" w:rsidP="00492C6A">
      <w:pPr>
        <w:pStyle w:val="aa"/>
        <w:spacing w:before="60"/>
        <w:ind w:firstLine="567"/>
        <w:jc w:val="both"/>
        <w:rPr>
          <w:rFonts w:ascii="Times New Roman" w:hAnsi="Times New Roman"/>
          <w:spacing w:val="-2"/>
          <w:sz w:val="24"/>
          <w:szCs w:val="24"/>
        </w:rPr>
      </w:pPr>
      <w:r w:rsidRPr="00F148D6">
        <w:rPr>
          <w:rFonts w:ascii="Times New Roman" w:hAnsi="Times New Roman"/>
          <w:spacing w:val="-2"/>
          <w:sz w:val="24"/>
          <w:szCs w:val="24"/>
        </w:rPr>
        <w:t xml:space="preserve">На </w:t>
      </w:r>
      <w:r w:rsidR="00A8597F">
        <w:rPr>
          <w:rFonts w:ascii="Times New Roman" w:hAnsi="Times New Roman"/>
          <w:color w:val="000000"/>
          <w:spacing w:val="-2"/>
          <w:sz w:val="24"/>
          <w:szCs w:val="24"/>
        </w:rPr>
        <w:t>2016</w:t>
      </w:r>
      <w:r w:rsidR="00B27F90" w:rsidRPr="00F148D6">
        <w:rPr>
          <w:rFonts w:ascii="Times New Roman" w:hAnsi="Times New Roman"/>
          <w:color w:val="000000"/>
          <w:spacing w:val="-2"/>
          <w:sz w:val="24"/>
          <w:szCs w:val="24"/>
        </w:rPr>
        <w:t xml:space="preserve"> года </w:t>
      </w:r>
      <w:r w:rsidRPr="00F148D6">
        <w:rPr>
          <w:rFonts w:ascii="Times New Roman" w:hAnsi="Times New Roman"/>
          <w:color w:val="000000"/>
          <w:spacing w:val="-2"/>
          <w:sz w:val="24"/>
          <w:szCs w:val="24"/>
        </w:rPr>
        <w:t xml:space="preserve">запланировано поступлений от </w:t>
      </w:r>
      <w:r w:rsidR="008704B4" w:rsidRPr="00F148D6">
        <w:rPr>
          <w:rFonts w:ascii="Times New Roman" w:hAnsi="Times New Roman"/>
          <w:spacing w:val="-2"/>
          <w:sz w:val="24"/>
          <w:szCs w:val="24"/>
        </w:rPr>
        <w:t xml:space="preserve">акцизов на нефтепродукты </w:t>
      </w:r>
      <w:r w:rsidRPr="00F148D6">
        <w:rPr>
          <w:rFonts w:ascii="Times New Roman" w:hAnsi="Times New Roman"/>
          <w:color w:val="000000"/>
          <w:spacing w:val="-2"/>
          <w:sz w:val="24"/>
          <w:szCs w:val="24"/>
        </w:rPr>
        <w:t xml:space="preserve">в сумме </w:t>
      </w:r>
      <w:r w:rsidR="003C72E0">
        <w:rPr>
          <w:rFonts w:ascii="Times New Roman" w:hAnsi="Times New Roman"/>
          <w:color w:val="000000"/>
          <w:spacing w:val="-2"/>
          <w:sz w:val="24"/>
          <w:szCs w:val="24"/>
        </w:rPr>
        <w:t>85,6</w:t>
      </w:r>
      <w:r w:rsidRPr="00F148D6">
        <w:rPr>
          <w:rFonts w:ascii="Times New Roman" w:hAnsi="Times New Roman"/>
          <w:color w:val="000000"/>
          <w:spacing w:val="-2"/>
          <w:sz w:val="24"/>
          <w:szCs w:val="24"/>
        </w:rPr>
        <w:t xml:space="preserve"> </w:t>
      </w:r>
      <w:r w:rsidRPr="00F148D6">
        <w:rPr>
          <w:rFonts w:ascii="Times New Roman" w:hAnsi="Times New Roman"/>
          <w:spacing w:val="-2"/>
          <w:sz w:val="24"/>
          <w:szCs w:val="24"/>
        </w:rPr>
        <w:t>тыс. руб.</w:t>
      </w:r>
      <w:r w:rsidR="008704B4" w:rsidRPr="00F148D6">
        <w:rPr>
          <w:rFonts w:ascii="Times New Roman" w:hAnsi="Times New Roman"/>
          <w:spacing w:val="-2"/>
          <w:sz w:val="24"/>
          <w:szCs w:val="24"/>
        </w:rPr>
        <w:t xml:space="preserve">, что на </w:t>
      </w:r>
      <w:r w:rsidR="003C72E0">
        <w:rPr>
          <w:rFonts w:ascii="Times New Roman" w:hAnsi="Times New Roman"/>
          <w:spacing w:val="-2"/>
          <w:sz w:val="24"/>
          <w:szCs w:val="24"/>
        </w:rPr>
        <w:t>0,1</w:t>
      </w:r>
      <w:r w:rsidR="008704B4" w:rsidRPr="00F148D6">
        <w:rPr>
          <w:rFonts w:ascii="Times New Roman" w:hAnsi="Times New Roman"/>
          <w:spacing w:val="-2"/>
          <w:sz w:val="24"/>
          <w:szCs w:val="24"/>
        </w:rPr>
        <w:t xml:space="preserve"> тыс. руб. или на </w:t>
      </w:r>
      <w:r w:rsidR="003C72E0">
        <w:rPr>
          <w:rFonts w:ascii="Times New Roman" w:hAnsi="Times New Roman"/>
          <w:spacing w:val="-2"/>
          <w:sz w:val="24"/>
          <w:szCs w:val="24"/>
        </w:rPr>
        <w:t>0,1</w:t>
      </w:r>
      <w:r w:rsidR="008704B4" w:rsidRPr="00F148D6">
        <w:rPr>
          <w:rFonts w:ascii="Times New Roman" w:hAnsi="Times New Roman"/>
          <w:spacing w:val="-2"/>
          <w:sz w:val="24"/>
          <w:szCs w:val="24"/>
        </w:rPr>
        <w:t>%</w:t>
      </w:r>
      <w:r w:rsidR="00A62B68" w:rsidRPr="00F148D6">
        <w:rPr>
          <w:rFonts w:ascii="Times New Roman" w:hAnsi="Times New Roman"/>
          <w:spacing w:val="-2"/>
          <w:sz w:val="24"/>
          <w:szCs w:val="24"/>
        </w:rPr>
        <w:t xml:space="preserve"> меньше ожидаемого исполнения за </w:t>
      </w:r>
      <w:r w:rsidR="00A8597F">
        <w:rPr>
          <w:rFonts w:ascii="Times New Roman" w:hAnsi="Times New Roman"/>
          <w:spacing w:val="-2"/>
          <w:sz w:val="24"/>
          <w:szCs w:val="24"/>
        </w:rPr>
        <w:t>2015</w:t>
      </w:r>
      <w:r w:rsidR="00A62B68" w:rsidRPr="00F148D6">
        <w:rPr>
          <w:rFonts w:ascii="Times New Roman" w:hAnsi="Times New Roman"/>
          <w:spacing w:val="-2"/>
          <w:sz w:val="24"/>
          <w:szCs w:val="24"/>
        </w:rPr>
        <w:t xml:space="preserve"> год.</w:t>
      </w:r>
    </w:p>
    <w:p w:rsidR="003C72E0" w:rsidRDefault="00B27F90" w:rsidP="00492C6A">
      <w:pPr>
        <w:spacing w:before="60"/>
        <w:ind w:firstLine="567"/>
        <w:jc w:val="both"/>
        <w:rPr>
          <w:color w:val="000000"/>
        </w:rPr>
      </w:pPr>
      <w:r w:rsidRPr="008704B4">
        <w:rPr>
          <w:color w:val="000000"/>
        </w:rPr>
        <w:t>Ожидается</w:t>
      </w:r>
      <w:r w:rsidR="00110104" w:rsidRPr="008704B4">
        <w:rPr>
          <w:color w:val="000000"/>
        </w:rPr>
        <w:t xml:space="preserve"> </w:t>
      </w:r>
      <w:r w:rsidR="00266CEB" w:rsidRPr="008704B4">
        <w:rPr>
          <w:color w:val="000000"/>
        </w:rPr>
        <w:t xml:space="preserve">рост единого налога на вмененный доход на </w:t>
      </w:r>
      <w:r w:rsidR="003C72E0">
        <w:rPr>
          <w:color w:val="000000"/>
        </w:rPr>
        <w:t>5,2</w:t>
      </w:r>
      <w:r w:rsidR="00266CEB" w:rsidRPr="008704B4">
        <w:rPr>
          <w:color w:val="000000"/>
        </w:rPr>
        <w:t xml:space="preserve">%, </w:t>
      </w:r>
      <w:r w:rsidR="00D77C58" w:rsidRPr="008704B4">
        <w:rPr>
          <w:color w:val="000000"/>
        </w:rPr>
        <w:t xml:space="preserve">единого сельскохозяйственного налога на </w:t>
      </w:r>
      <w:r w:rsidR="003C72E0">
        <w:rPr>
          <w:color w:val="000000"/>
        </w:rPr>
        <w:t>3,5</w:t>
      </w:r>
      <w:r w:rsidR="00D77C58" w:rsidRPr="008704B4">
        <w:rPr>
          <w:color w:val="000000"/>
        </w:rPr>
        <w:t xml:space="preserve">%. </w:t>
      </w:r>
    </w:p>
    <w:p w:rsidR="00B272FF" w:rsidRPr="008704B4" w:rsidRDefault="006F2824" w:rsidP="00492C6A">
      <w:pPr>
        <w:spacing w:before="60"/>
        <w:ind w:firstLine="567"/>
        <w:jc w:val="both"/>
        <w:rPr>
          <w:color w:val="000000"/>
        </w:rPr>
      </w:pPr>
      <w:r w:rsidRPr="008704B4">
        <w:rPr>
          <w:color w:val="000000"/>
        </w:rPr>
        <w:t xml:space="preserve">При </w:t>
      </w:r>
      <w:r w:rsidR="00321C63" w:rsidRPr="008704B4">
        <w:rPr>
          <w:color w:val="000000"/>
        </w:rPr>
        <w:t>расчёт</w:t>
      </w:r>
      <w:r w:rsidRPr="008704B4">
        <w:rPr>
          <w:color w:val="000000"/>
        </w:rPr>
        <w:t xml:space="preserve">е единого сельскохозяйственного налога учитывалось поступление данного налога в </w:t>
      </w:r>
      <w:r w:rsidR="008E394D" w:rsidRPr="008704B4">
        <w:rPr>
          <w:color w:val="000000"/>
        </w:rPr>
        <w:t>201</w:t>
      </w:r>
      <w:r w:rsidR="00A8597F">
        <w:rPr>
          <w:color w:val="000000"/>
        </w:rPr>
        <w:t>4</w:t>
      </w:r>
      <w:r w:rsidRPr="008704B4">
        <w:rPr>
          <w:color w:val="000000"/>
        </w:rPr>
        <w:t xml:space="preserve"> году и оценка поступлений </w:t>
      </w:r>
      <w:r w:rsidR="00A8597F">
        <w:rPr>
          <w:color w:val="000000"/>
        </w:rPr>
        <w:t>2015</w:t>
      </w:r>
      <w:r w:rsidRPr="008704B4">
        <w:rPr>
          <w:color w:val="000000"/>
        </w:rPr>
        <w:t xml:space="preserve"> года</w:t>
      </w:r>
      <w:r w:rsidR="00B272FF" w:rsidRPr="008704B4">
        <w:rPr>
          <w:color w:val="000000"/>
        </w:rPr>
        <w:t>, применен</w:t>
      </w:r>
      <w:r w:rsidR="00F710B6" w:rsidRPr="008704B4">
        <w:rPr>
          <w:color w:val="000000"/>
        </w:rPr>
        <w:t xml:space="preserve"> </w:t>
      </w:r>
      <w:r w:rsidRPr="008704B4">
        <w:rPr>
          <w:color w:val="000000"/>
        </w:rPr>
        <w:t>индекс-дефлятор продукции сельского хозяйства.</w:t>
      </w:r>
    </w:p>
    <w:p w:rsidR="006F2824" w:rsidRPr="008704B4" w:rsidRDefault="006F2824" w:rsidP="00492C6A">
      <w:pPr>
        <w:spacing w:before="60"/>
        <w:ind w:firstLine="567"/>
        <w:jc w:val="both"/>
        <w:rPr>
          <w:color w:val="000000"/>
        </w:rPr>
      </w:pPr>
      <w:r w:rsidRPr="008704B4">
        <w:rPr>
          <w:color w:val="000000"/>
        </w:rPr>
        <w:t>Прогноз поступлений по единому налогу на вмененный доход</w:t>
      </w:r>
      <w:r w:rsidR="00F710B6" w:rsidRPr="008704B4">
        <w:rPr>
          <w:color w:val="000000"/>
        </w:rPr>
        <w:t xml:space="preserve"> </w:t>
      </w:r>
      <w:r w:rsidRPr="008704B4">
        <w:rPr>
          <w:color w:val="000000"/>
        </w:rPr>
        <w:t xml:space="preserve">осуществлен на основе ожидаемого поступления в </w:t>
      </w:r>
      <w:r w:rsidR="00A8597F">
        <w:rPr>
          <w:color w:val="000000"/>
        </w:rPr>
        <w:t>2015</w:t>
      </w:r>
      <w:r w:rsidRPr="008704B4">
        <w:rPr>
          <w:color w:val="000000"/>
        </w:rPr>
        <w:t xml:space="preserve"> году с </w:t>
      </w:r>
      <w:r w:rsidR="00321C63" w:rsidRPr="008704B4">
        <w:rPr>
          <w:color w:val="000000"/>
        </w:rPr>
        <w:t>учёт</w:t>
      </w:r>
      <w:r w:rsidRPr="008704B4">
        <w:rPr>
          <w:color w:val="000000"/>
        </w:rPr>
        <w:t xml:space="preserve">ом сводного индекса потребительских цен по прогнозу СЭР Новосибирской области на </w:t>
      </w:r>
      <w:r w:rsidR="00A8597F">
        <w:rPr>
          <w:color w:val="000000"/>
        </w:rPr>
        <w:t>2016</w:t>
      </w:r>
      <w:r w:rsidRPr="008704B4">
        <w:rPr>
          <w:color w:val="000000"/>
        </w:rPr>
        <w:t>-</w:t>
      </w:r>
      <w:r w:rsidR="00A8597F">
        <w:rPr>
          <w:color w:val="000000"/>
        </w:rPr>
        <w:t>2018</w:t>
      </w:r>
      <w:r w:rsidRPr="008704B4">
        <w:rPr>
          <w:color w:val="000000"/>
        </w:rPr>
        <w:t xml:space="preserve"> годы.</w:t>
      </w:r>
    </w:p>
    <w:p w:rsidR="006F2824" w:rsidRPr="008704B4" w:rsidRDefault="006F2824" w:rsidP="00492C6A">
      <w:pPr>
        <w:spacing w:before="120"/>
        <w:ind w:firstLine="567"/>
        <w:jc w:val="both"/>
        <w:rPr>
          <w:b/>
          <w:color w:val="000000"/>
        </w:rPr>
      </w:pPr>
      <w:r w:rsidRPr="008704B4">
        <w:rPr>
          <w:b/>
          <w:color w:val="000000"/>
        </w:rPr>
        <w:t>Неналоговые доходы</w:t>
      </w:r>
    </w:p>
    <w:p w:rsidR="00266CEB" w:rsidRPr="008704B4" w:rsidRDefault="00266CEB" w:rsidP="00492C6A">
      <w:pPr>
        <w:spacing w:before="60"/>
        <w:ind w:firstLine="567"/>
        <w:jc w:val="both"/>
        <w:rPr>
          <w:color w:val="000000"/>
        </w:rPr>
      </w:pPr>
      <w:r w:rsidRPr="008704B4">
        <w:rPr>
          <w:color w:val="000000"/>
        </w:rPr>
        <w:t xml:space="preserve">Неналоговые доходы запланированы в сумме </w:t>
      </w:r>
      <w:r w:rsidR="00042A2B">
        <w:rPr>
          <w:color w:val="000000"/>
        </w:rPr>
        <w:t>15026,0</w:t>
      </w:r>
      <w:r w:rsidRPr="008704B4">
        <w:rPr>
          <w:color w:val="000000"/>
        </w:rPr>
        <w:t xml:space="preserve"> </w:t>
      </w:r>
      <w:r w:rsidR="00502AC7" w:rsidRPr="008704B4">
        <w:rPr>
          <w:color w:val="000000"/>
        </w:rPr>
        <w:t>тыс. руб</w:t>
      </w:r>
      <w:r w:rsidR="0012039D" w:rsidRPr="008704B4">
        <w:rPr>
          <w:color w:val="000000"/>
        </w:rPr>
        <w:t>.</w:t>
      </w:r>
      <w:r w:rsidRPr="008704B4">
        <w:rPr>
          <w:color w:val="000000"/>
        </w:rPr>
        <w:t xml:space="preserve"> В </w:t>
      </w:r>
      <w:r w:rsidR="00A8597F">
        <w:rPr>
          <w:color w:val="000000"/>
        </w:rPr>
        <w:t>2016</w:t>
      </w:r>
      <w:r w:rsidRPr="008704B4">
        <w:rPr>
          <w:color w:val="000000"/>
        </w:rPr>
        <w:t xml:space="preserve"> году прогнозируется </w:t>
      </w:r>
      <w:r w:rsidR="00042A2B">
        <w:rPr>
          <w:color w:val="000000"/>
        </w:rPr>
        <w:t>увеличение</w:t>
      </w:r>
      <w:r w:rsidRPr="008704B4">
        <w:rPr>
          <w:color w:val="000000"/>
        </w:rPr>
        <w:t xml:space="preserve"> объ</w:t>
      </w:r>
      <w:r w:rsidR="003602C6" w:rsidRPr="008704B4">
        <w:rPr>
          <w:color w:val="000000"/>
        </w:rPr>
        <w:t>ё</w:t>
      </w:r>
      <w:r w:rsidRPr="008704B4">
        <w:rPr>
          <w:color w:val="000000"/>
        </w:rPr>
        <w:t xml:space="preserve">ма неналоговых доходов на </w:t>
      </w:r>
      <w:r w:rsidR="00042A2B">
        <w:rPr>
          <w:color w:val="000000"/>
        </w:rPr>
        <w:t>18,8</w:t>
      </w:r>
      <w:r w:rsidRPr="008704B4">
        <w:rPr>
          <w:color w:val="000000"/>
        </w:rPr>
        <w:t>%</w:t>
      </w:r>
      <w:r w:rsidR="003602C6" w:rsidRPr="008704B4">
        <w:rPr>
          <w:color w:val="000000"/>
        </w:rPr>
        <w:t xml:space="preserve"> (</w:t>
      </w:r>
      <w:r w:rsidR="00042A2B">
        <w:rPr>
          <w:color w:val="000000"/>
        </w:rPr>
        <w:t>2376,5</w:t>
      </w:r>
      <w:r w:rsidR="003602C6" w:rsidRPr="008704B4">
        <w:rPr>
          <w:color w:val="000000"/>
        </w:rPr>
        <w:t xml:space="preserve"> тыс. руб.)</w:t>
      </w:r>
      <w:r w:rsidRPr="008704B4">
        <w:rPr>
          <w:color w:val="000000"/>
        </w:rPr>
        <w:t xml:space="preserve"> к ожидаемому поступлению </w:t>
      </w:r>
      <w:r w:rsidR="00A8597F">
        <w:rPr>
          <w:color w:val="000000"/>
        </w:rPr>
        <w:t>2015</w:t>
      </w:r>
      <w:r w:rsidRPr="008704B4">
        <w:rPr>
          <w:color w:val="000000"/>
        </w:rPr>
        <w:t xml:space="preserve"> года. </w:t>
      </w:r>
    </w:p>
    <w:p w:rsidR="00266CEB" w:rsidRPr="009A2E9C" w:rsidRDefault="00266CEB" w:rsidP="00492C6A">
      <w:pPr>
        <w:spacing w:before="60"/>
        <w:ind w:firstLine="567"/>
        <w:jc w:val="both"/>
        <w:rPr>
          <w:i/>
          <w:color w:val="000000"/>
        </w:rPr>
      </w:pPr>
      <w:r w:rsidRPr="008704B4">
        <w:rPr>
          <w:color w:val="000000"/>
        </w:rPr>
        <w:t xml:space="preserve">В общем </w:t>
      </w:r>
      <w:r w:rsidR="00321C63" w:rsidRPr="008704B4">
        <w:rPr>
          <w:color w:val="000000"/>
        </w:rPr>
        <w:t>объём</w:t>
      </w:r>
      <w:r w:rsidRPr="008704B4">
        <w:rPr>
          <w:color w:val="000000"/>
        </w:rPr>
        <w:t xml:space="preserve">е неналоговых доходов на </w:t>
      </w:r>
      <w:r w:rsidR="00A8597F">
        <w:rPr>
          <w:color w:val="000000"/>
        </w:rPr>
        <w:t>2016</w:t>
      </w:r>
      <w:r w:rsidRPr="008704B4">
        <w:rPr>
          <w:color w:val="000000"/>
        </w:rPr>
        <w:t xml:space="preserve"> год </w:t>
      </w:r>
      <w:r w:rsidR="00042A2B">
        <w:rPr>
          <w:color w:val="000000"/>
        </w:rPr>
        <w:t>70,8</w:t>
      </w:r>
      <w:r w:rsidRPr="008704B4">
        <w:rPr>
          <w:color w:val="000000"/>
        </w:rPr>
        <w:t>% приходится на доход</w:t>
      </w:r>
      <w:r w:rsidR="003602C6" w:rsidRPr="008704B4">
        <w:rPr>
          <w:color w:val="000000"/>
        </w:rPr>
        <w:t>ы</w:t>
      </w:r>
      <w:r w:rsidRPr="008704B4">
        <w:rPr>
          <w:color w:val="000000"/>
        </w:rPr>
        <w:t xml:space="preserve"> от оказания платных услуг получателями бюджетных средств (детские сады, школы).</w:t>
      </w:r>
      <w:r w:rsidR="009A2E9C">
        <w:rPr>
          <w:color w:val="000000"/>
        </w:rPr>
        <w:t xml:space="preserve"> </w:t>
      </w:r>
      <w:r w:rsidR="009A2E9C">
        <w:rPr>
          <w:color w:val="000000"/>
        </w:rPr>
        <w:lastRenderedPageBreak/>
        <w:t xml:space="preserve">Ревизионная комиссия отмечает, что планируемые поступления на </w:t>
      </w:r>
      <w:r w:rsidR="00A8597F">
        <w:rPr>
          <w:color w:val="000000"/>
        </w:rPr>
        <w:t>2016</w:t>
      </w:r>
      <w:r w:rsidR="009A2E9C">
        <w:rPr>
          <w:color w:val="000000"/>
        </w:rPr>
        <w:t xml:space="preserve"> год в объёме </w:t>
      </w:r>
      <w:r w:rsidR="00042A2B">
        <w:rPr>
          <w:color w:val="000000"/>
        </w:rPr>
        <w:t>10632,4</w:t>
      </w:r>
      <w:r w:rsidR="009A2E9C">
        <w:rPr>
          <w:color w:val="000000"/>
        </w:rPr>
        <w:t xml:space="preserve"> тыс. руб. на </w:t>
      </w:r>
      <w:r w:rsidR="00042A2B">
        <w:rPr>
          <w:color w:val="000000"/>
        </w:rPr>
        <w:t>2847,4</w:t>
      </w:r>
      <w:r w:rsidR="009A2E9C">
        <w:rPr>
          <w:color w:val="000000"/>
        </w:rPr>
        <w:t xml:space="preserve"> тыс. руб. </w:t>
      </w:r>
      <w:r w:rsidR="00042A2B">
        <w:rPr>
          <w:color w:val="000000"/>
        </w:rPr>
        <w:t>больше</w:t>
      </w:r>
      <w:r w:rsidR="009A2E9C">
        <w:rPr>
          <w:color w:val="000000"/>
        </w:rPr>
        <w:t xml:space="preserve"> ожидаемого поступления за </w:t>
      </w:r>
      <w:r w:rsidR="00A8597F">
        <w:rPr>
          <w:color w:val="000000"/>
        </w:rPr>
        <w:t>2015</w:t>
      </w:r>
      <w:r w:rsidR="009A2E9C">
        <w:rPr>
          <w:color w:val="000000"/>
        </w:rPr>
        <w:t xml:space="preserve"> год</w:t>
      </w:r>
      <w:r w:rsidR="00042A2B">
        <w:rPr>
          <w:color w:val="000000"/>
        </w:rPr>
        <w:t>.</w:t>
      </w:r>
    </w:p>
    <w:p w:rsidR="00BB4E1C" w:rsidRPr="008704B4" w:rsidRDefault="00266CEB" w:rsidP="00492C6A">
      <w:pPr>
        <w:spacing w:before="60"/>
        <w:ind w:firstLine="567"/>
        <w:jc w:val="both"/>
        <w:rPr>
          <w:color w:val="000000"/>
        </w:rPr>
      </w:pPr>
      <w:proofErr w:type="gramStart"/>
      <w:r w:rsidRPr="008704B4">
        <w:rPr>
          <w:color w:val="000000"/>
        </w:rPr>
        <w:t>Доля доходов от использования имущества (арендная плата за земельные участки,</w:t>
      </w:r>
      <w:r w:rsidR="006B0D29" w:rsidRPr="008704B4">
        <w:rPr>
          <w:color w:val="000000"/>
        </w:rPr>
        <w:t xml:space="preserve"> государственная собственность</w:t>
      </w:r>
      <w:r w:rsidRPr="008704B4">
        <w:rPr>
          <w:color w:val="000000"/>
        </w:rPr>
        <w:t xml:space="preserve"> </w:t>
      </w:r>
      <w:r w:rsidR="006B0D29" w:rsidRPr="008704B4">
        <w:rPr>
          <w:color w:val="000000"/>
        </w:rPr>
        <w:t xml:space="preserve">на которые не разграничена, </w:t>
      </w:r>
      <w:r w:rsidRPr="008704B4">
        <w:rPr>
          <w:color w:val="000000"/>
        </w:rPr>
        <w:t>аренда муниципального имущества</w:t>
      </w:r>
      <w:r w:rsidR="002C5E67">
        <w:rPr>
          <w:color w:val="000000"/>
        </w:rPr>
        <w:t xml:space="preserve"> и прочие</w:t>
      </w:r>
      <w:r w:rsidRPr="008704B4">
        <w:rPr>
          <w:color w:val="000000"/>
        </w:rPr>
        <w:t>) в общем объ</w:t>
      </w:r>
      <w:r w:rsidR="00180747" w:rsidRPr="008704B4">
        <w:rPr>
          <w:color w:val="000000"/>
        </w:rPr>
        <w:t>ё</w:t>
      </w:r>
      <w:r w:rsidRPr="008704B4">
        <w:rPr>
          <w:color w:val="000000"/>
        </w:rPr>
        <w:t xml:space="preserve">ме неналоговых доходов составляет </w:t>
      </w:r>
      <w:r w:rsidR="00042A2B">
        <w:rPr>
          <w:color w:val="000000"/>
        </w:rPr>
        <w:t>13,8</w:t>
      </w:r>
      <w:r w:rsidRPr="008704B4">
        <w:rPr>
          <w:color w:val="000000"/>
        </w:rPr>
        <w:t xml:space="preserve">%. Следует отметить, что доля к ожидаемому исполнению за </w:t>
      </w:r>
      <w:r w:rsidR="00A8597F">
        <w:rPr>
          <w:color w:val="000000"/>
        </w:rPr>
        <w:t>2015</w:t>
      </w:r>
      <w:r w:rsidRPr="008704B4">
        <w:rPr>
          <w:color w:val="000000"/>
        </w:rPr>
        <w:t xml:space="preserve"> год </w:t>
      </w:r>
      <w:r w:rsidR="00042A2B">
        <w:rPr>
          <w:color w:val="000000"/>
        </w:rPr>
        <w:t>снизилась</w:t>
      </w:r>
      <w:r w:rsidRPr="008704B4">
        <w:rPr>
          <w:color w:val="000000"/>
        </w:rPr>
        <w:t xml:space="preserve"> на </w:t>
      </w:r>
      <w:r w:rsidR="00042A2B">
        <w:rPr>
          <w:color w:val="000000"/>
        </w:rPr>
        <w:t>6,4</w:t>
      </w:r>
      <w:r w:rsidRPr="008704B4">
        <w:rPr>
          <w:color w:val="000000"/>
        </w:rPr>
        <w:t xml:space="preserve">%. Прогнозируется получение доходов в </w:t>
      </w:r>
      <w:r w:rsidR="00A8597F">
        <w:rPr>
          <w:color w:val="000000"/>
        </w:rPr>
        <w:t>2016</w:t>
      </w:r>
      <w:r w:rsidRPr="008704B4">
        <w:rPr>
          <w:color w:val="000000"/>
        </w:rPr>
        <w:t xml:space="preserve"> году от использования имущества в сумме </w:t>
      </w:r>
      <w:r w:rsidR="00042A2B">
        <w:rPr>
          <w:color w:val="000000"/>
        </w:rPr>
        <w:t>2077,6</w:t>
      </w:r>
      <w:r w:rsidRPr="008704B4">
        <w:rPr>
          <w:color w:val="000000"/>
        </w:rPr>
        <w:t xml:space="preserve"> </w:t>
      </w:r>
      <w:r w:rsidR="00502AC7" w:rsidRPr="008704B4">
        <w:rPr>
          <w:color w:val="000000"/>
        </w:rPr>
        <w:t>тыс. руб.</w:t>
      </w:r>
      <w:r w:rsidRPr="008704B4">
        <w:rPr>
          <w:color w:val="000000"/>
        </w:rPr>
        <w:t xml:space="preserve">, с </w:t>
      </w:r>
      <w:r w:rsidR="003602C6" w:rsidRPr="008704B4">
        <w:rPr>
          <w:color w:val="000000"/>
        </w:rPr>
        <w:t>уменьшением</w:t>
      </w:r>
      <w:r w:rsidRPr="008704B4">
        <w:rPr>
          <w:color w:val="000000"/>
        </w:rPr>
        <w:t xml:space="preserve"> к </w:t>
      </w:r>
      <w:r w:rsidR="00C07149" w:rsidRPr="008704B4">
        <w:rPr>
          <w:color w:val="000000"/>
        </w:rPr>
        <w:t>ожидаемому исполнению</w:t>
      </w:r>
      <w:proofErr w:type="gramEnd"/>
      <w:r w:rsidR="00C07149" w:rsidRPr="008704B4">
        <w:rPr>
          <w:color w:val="000000"/>
        </w:rPr>
        <w:t xml:space="preserve"> на </w:t>
      </w:r>
      <w:r w:rsidR="00A8597F">
        <w:rPr>
          <w:color w:val="000000"/>
        </w:rPr>
        <w:t>2015</w:t>
      </w:r>
      <w:r w:rsidRPr="008704B4">
        <w:rPr>
          <w:color w:val="000000"/>
        </w:rPr>
        <w:t xml:space="preserve"> год на </w:t>
      </w:r>
      <w:r w:rsidR="00042A2B">
        <w:rPr>
          <w:color w:val="000000"/>
        </w:rPr>
        <w:t>18,6</w:t>
      </w:r>
      <w:r w:rsidRPr="008704B4">
        <w:rPr>
          <w:color w:val="000000"/>
        </w:rPr>
        <w:t>%</w:t>
      </w:r>
      <w:r w:rsidR="00D758EB">
        <w:rPr>
          <w:color w:val="000000"/>
        </w:rPr>
        <w:t xml:space="preserve"> (</w:t>
      </w:r>
      <w:r w:rsidR="00042A2B">
        <w:rPr>
          <w:color w:val="000000"/>
        </w:rPr>
        <w:t>476,1</w:t>
      </w:r>
      <w:r w:rsidR="00D758EB">
        <w:rPr>
          <w:color w:val="000000"/>
        </w:rPr>
        <w:t xml:space="preserve"> тыс. руб.)</w:t>
      </w:r>
      <w:r w:rsidRPr="008704B4">
        <w:rPr>
          <w:color w:val="000000"/>
        </w:rPr>
        <w:t>.</w:t>
      </w:r>
      <w:r w:rsidR="00F710B6" w:rsidRPr="008704B4">
        <w:rPr>
          <w:color w:val="000000"/>
        </w:rPr>
        <w:t xml:space="preserve"> </w:t>
      </w:r>
    </w:p>
    <w:p w:rsidR="00B37B7B" w:rsidRDefault="00B37B7B" w:rsidP="00492C6A">
      <w:pPr>
        <w:spacing w:before="60"/>
        <w:ind w:firstLine="567"/>
        <w:jc w:val="both"/>
        <w:rPr>
          <w:b/>
          <w:i/>
          <w:color w:val="000000"/>
        </w:rPr>
      </w:pPr>
      <w:r w:rsidRPr="002F4FA3">
        <w:rPr>
          <w:color w:val="000000"/>
        </w:rPr>
        <w:t>Доходы</w:t>
      </w:r>
      <w:r w:rsidR="0041201F" w:rsidRPr="002F4FA3">
        <w:rPr>
          <w:color w:val="000000"/>
        </w:rPr>
        <w:t>,</w:t>
      </w:r>
      <w:r w:rsidRPr="002F4FA3">
        <w:rPr>
          <w:color w:val="000000"/>
        </w:rPr>
        <w:t xml:space="preserve"> </w:t>
      </w:r>
      <w:r w:rsidR="0041201F" w:rsidRPr="002F4FA3">
        <w:rPr>
          <w:color w:val="000000"/>
        </w:rPr>
        <w:t>поступающие от арендной платы за земельные участки, государственная собственность на которые не разграничена</w:t>
      </w:r>
      <w:r w:rsidR="0041201F" w:rsidRPr="002F4FA3">
        <w:t xml:space="preserve">, </w:t>
      </w:r>
      <w:r w:rsidR="0041201F" w:rsidRPr="002F4FA3">
        <w:rPr>
          <w:color w:val="000000"/>
        </w:rPr>
        <w:t xml:space="preserve">запланированы на </w:t>
      </w:r>
      <w:r w:rsidR="00A8597F" w:rsidRPr="002F4FA3">
        <w:rPr>
          <w:color w:val="000000"/>
        </w:rPr>
        <w:t>2016</w:t>
      </w:r>
      <w:r w:rsidR="0041201F" w:rsidRPr="002F4FA3">
        <w:rPr>
          <w:color w:val="000000"/>
        </w:rPr>
        <w:t xml:space="preserve"> год в сумме </w:t>
      </w:r>
      <w:r w:rsidR="002F4FA3">
        <w:rPr>
          <w:color w:val="000000"/>
        </w:rPr>
        <w:t>1063,5</w:t>
      </w:r>
      <w:r w:rsidR="007B4CAC" w:rsidRPr="002F4FA3">
        <w:rPr>
          <w:color w:val="000000"/>
        </w:rPr>
        <w:t xml:space="preserve"> </w:t>
      </w:r>
      <w:r w:rsidR="0041201F" w:rsidRPr="002F4FA3">
        <w:rPr>
          <w:color w:val="000000"/>
        </w:rPr>
        <w:t>тыс. руб.</w:t>
      </w:r>
      <w:r w:rsidR="00E76D23" w:rsidRPr="002F4FA3">
        <w:rPr>
          <w:color w:val="000000"/>
        </w:rPr>
        <w:t xml:space="preserve">, что </w:t>
      </w:r>
      <w:r w:rsidR="00784A68" w:rsidRPr="002F4FA3">
        <w:rPr>
          <w:color w:val="000000"/>
        </w:rPr>
        <w:t xml:space="preserve">на </w:t>
      </w:r>
      <w:r w:rsidR="002F4FA3">
        <w:rPr>
          <w:color w:val="000000"/>
        </w:rPr>
        <w:t>31,1</w:t>
      </w:r>
      <w:r w:rsidR="00784A68" w:rsidRPr="002F4FA3">
        <w:rPr>
          <w:color w:val="000000"/>
        </w:rPr>
        <w:t xml:space="preserve">% ниже ожидаемого исполнения за </w:t>
      </w:r>
      <w:r w:rsidR="00A8597F" w:rsidRPr="002F4FA3">
        <w:rPr>
          <w:color w:val="000000"/>
        </w:rPr>
        <w:t>2015</w:t>
      </w:r>
      <w:r w:rsidR="00784A68" w:rsidRPr="002F4FA3">
        <w:rPr>
          <w:color w:val="000000"/>
        </w:rPr>
        <w:t xml:space="preserve"> год</w:t>
      </w:r>
      <w:r w:rsidR="00E76D23" w:rsidRPr="002F4FA3">
        <w:rPr>
          <w:color w:val="000000"/>
        </w:rPr>
        <w:t>.</w:t>
      </w:r>
      <w:r w:rsidR="00784A68" w:rsidRPr="002F4FA3">
        <w:rPr>
          <w:color w:val="000000"/>
        </w:rPr>
        <w:t xml:space="preserve"> </w:t>
      </w:r>
      <w:r w:rsidR="00784A68" w:rsidRPr="002F4FA3">
        <w:rPr>
          <w:b/>
          <w:i/>
          <w:color w:val="000000"/>
        </w:rPr>
        <w:t>Ревизионная комиссия считает, что прогнозируемое поступление указанного дохода нельзя считать обоснованным</w:t>
      </w:r>
      <w:r w:rsidR="008C3F23" w:rsidRPr="002F4FA3">
        <w:rPr>
          <w:b/>
          <w:i/>
          <w:color w:val="000000"/>
        </w:rPr>
        <w:t xml:space="preserve"> по причинам</w:t>
      </w:r>
      <w:r w:rsidR="002F4FA3">
        <w:rPr>
          <w:b/>
          <w:i/>
          <w:color w:val="000000"/>
        </w:rPr>
        <w:t>, указанным в Приложении № 1.</w:t>
      </w:r>
    </w:p>
    <w:p w:rsidR="00C92105" w:rsidRPr="00C92105" w:rsidRDefault="00C92105" w:rsidP="00492C6A">
      <w:pPr>
        <w:spacing w:before="60"/>
        <w:ind w:firstLine="567"/>
        <w:jc w:val="both"/>
        <w:rPr>
          <w:i/>
          <w:color w:val="000000"/>
        </w:rPr>
      </w:pPr>
      <w:r w:rsidRPr="00C92105">
        <w:rPr>
          <w:i/>
          <w:color w:val="000000"/>
        </w:rPr>
        <w:t xml:space="preserve">Согласно расчётам Ревизионной </w:t>
      </w:r>
      <w:proofErr w:type="gramStart"/>
      <w:r w:rsidRPr="00C92105">
        <w:rPr>
          <w:i/>
          <w:color w:val="000000"/>
        </w:rPr>
        <w:t>комиссии</w:t>
      </w:r>
      <w:proofErr w:type="gramEnd"/>
      <w:r w:rsidRPr="00C92105">
        <w:rPr>
          <w:i/>
          <w:color w:val="000000"/>
        </w:rPr>
        <w:t xml:space="preserve"> возможно увеличить доходную часть бюджета района на 1060,0 тыс. руб. </w:t>
      </w:r>
      <w:r>
        <w:rPr>
          <w:i/>
          <w:color w:val="000000"/>
        </w:rPr>
        <w:t>в части</w:t>
      </w:r>
      <w:r w:rsidRPr="00C92105">
        <w:rPr>
          <w:i/>
          <w:color w:val="000000"/>
        </w:rPr>
        <w:t xml:space="preserve"> доход</w:t>
      </w:r>
      <w:r>
        <w:rPr>
          <w:i/>
          <w:color w:val="000000"/>
        </w:rPr>
        <w:t>ов</w:t>
      </w:r>
      <w:r w:rsidRPr="00C92105">
        <w:rPr>
          <w:i/>
          <w:color w:val="000000"/>
        </w:rPr>
        <w:t>, поступающи</w:t>
      </w:r>
      <w:r>
        <w:rPr>
          <w:i/>
          <w:color w:val="000000"/>
        </w:rPr>
        <w:t>х</w:t>
      </w:r>
      <w:r w:rsidRPr="00C92105">
        <w:rPr>
          <w:i/>
          <w:color w:val="000000"/>
        </w:rPr>
        <w:t xml:space="preserve"> от арендной платы за земельные участки, государственная собственность на которые не разграничена</w:t>
      </w:r>
      <w:r>
        <w:rPr>
          <w:i/>
          <w:color w:val="000000"/>
        </w:rPr>
        <w:t>.</w:t>
      </w:r>
    </w:p>
    <w:p w:rsidR="00C92105" w:rsidRPr="002F4FA3" w:rsidRDefault="00C92105" w:rsidP="00C92105">
      <w:pPr>
        <w:spacing w:before="60"/>
        <w:ind w:firstLine="567"/>
        <w:jc w:val="both"/>
        <w:rPr>
          <w:b/>
          <w:i/>
          <w:color w:val="000000"/>
        </w:rPr>
      </w:pPr>
      <w:r w:rsidRPr="002F4FA3">
        <w:rPr>
          <w:b/>
          <w:i/>
          <w:color w:val="000000"/>
        </w:rPr>
        <w:t>Тем самым нарушена статья 32 БК РФ:</w:t>
      </w:r>
    </w:p>
    <w:p w:rsidR="00C92105" w:rsidRPr="002F4FA3" w:rsidRDefault="00C92105" w:rsidP="00C92105">
      <w:pPr>
        <w:widowControl w:val="0"/>
        <w:autoSpaceDE w:val="0"/>
        <w:autoSpaceDN w:val="0"/>
        <w:adjustRightInd w:val="0"/>
        <w:spacing w:before="40"/>
        <w:ind w:firstLine="540"/>
        <w:jc w:val="both"/>
        <w:rPr>
          <w:i/>
          <w:sz w:val="20"/>
          <w:szCs w:val="20"/>
        </w:rPr>
      </w:pPr>
      <w:r w:rsidRPr="002F4FA3">
        <w:rPr>
          <w:i/>
          <w:sz w:val="20"/>
          <w:szCs w:val="20"/>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C92105" w:rsidRPr="002F4FA3" w:rsidRDefault="00C92105" w:rsidP="00C92105">
      <w:pPr>
        <w:spacing w:before="60"/>
        <w:ind w:firstLine="567"/>
        <w:jc w:val="both"/>
        <w:rPr>
          <w:b/>
          <w:i/>
          <w:color w:val="000000"/>
        </w:rPr>
      </w:pPr>
      <w:r w:rsidRPr="002F4FA3">
        <w:rPr>
          <w:b/>
          <w:i/>
          <w:color w:val="000000"/>
        </w:rPr>
        <w:t>и статья 37 БК РФ:</w:t>
      </w:r>
    </w:p>
    <w:p w:rsidR="00C92105" w:rsidRPr="002F4FA3" w:rsidRDefault="00C92105" w:rsidP="00C92105">
      <w:pPr>
        <w:pStyle w:val="210"/>
        <w:spacing w:before="40"/>
        <w:ind w:firstLine="567"/>
        <w:rPr>
          <w:b/>
          <w:i/>
          <w:sz w:val="20"/>
        </w:rPr>
      </w:pPr>
      <w:r w:rsidRPr="002F4FA3">
        <w:rPr>
          <w:i/>
          <w:sz w:val="20"/>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2F4FA3" w:rsidRPr="002F4FA3" w:rsidRDefault="002F4FA3" w:rsidP="002F4FA3">
      <w:pPr>
        <w:spacing w:before="60"/>
        <w:ind w:firstLine="567"/>
        <w:jc w:val="both"/>
        <w:rPr>
          <w:i/>
          <w:color w:val="000000"/>
        </w:rPr>
      </w:pPr>
      <w:r w:rsidRPr="002F4FA3">
        <w:rPr>
          <w:color w:val="000000"/>
        </w:rPr>
        <w:t xml:space="preserve">Доходы, поступающие от арендной платы за пользование муниципальным имуществом, запланированы на 2016 год в сумме </w:t>
      </w:r>
      <w:r>
        <w:rPr>
          <w:color w:val="000000"/>
        </w:rPr>
        <w:t>952,7</w:t>
      </w:r>
      <w:r w:rsidRPr="002F4FA3">
        <w:rPr>
          <w:color w:val="000000"/>
        </w:rPr>
        <w:t xml:space="preserve"> тыс. руб. или </w:t>
      </w:r>
      <w:r>
        <w:rPr>
          <w:color w:val="000000"/>
        </w:rPr>
        <w:t>99,8</w:t>
      </w:r>
      <w:r w:rsidRPr="002F4FA3">
        <w:rPr>
          <w:color w:val="000000"/>
        </w:rPr>
        <w:t xml:space="preserve">% к ожидаемому исполнению за 2015 год. </w:t>
      </w:r>
      <w:r w:rsidR="00C92105" w:rsidRPr="002F4FA3">
        <w:rPr>
          <w:b/>
          <w:i/>
          <w:color w:val="000000"/>
        </w:rPr>
        <w:t>Ревизионная комиссия считает, что прогнозируемое поступление указанного дохода нельзя считать обоснованным по причинам</w:t>
      </w:r>
      <w:r w:rsidR="00C92105">
        <w:rPr>
          <w:b/>
          <w:i/>
          <w:color w:val="000000"/>
        </w:rPr>
        <w:t>, указанным в Приложении № 2.</w:t>
      </w:r>
    </w:p>
    <w:p w:rsidR="00C92105" w:rsidRPr="00C92105" w:rsidRDefault="00C92105" w:rsidP="00C92105">
      <w:pPr>
        <w:spacing w:before="60"/>
        <w:ind w:firstLine="567"/>
        <w:jc w:val="both"/>
        <w:rPr>
          <w:i/>
          <w:color w:val="000000"/>
        </w:rPr>
      </w:pPr>
      <w:r w:rsidRPr="00C92105">
        <w:rPr>
          <w:i/>
          <w:color w:val="000000"/>
        </w:rPr>
        <w:t xml:space="preserve">Согласно расчётам Ревизионной </w:t>
      </w:r>
      <w:proofErr w:type="gramStart"/>
      <w:r w:rsidRPr="00C92105">
        <w:rPr>
          <w:i/>
          <w:color w:val="000000"/>
        </w:rPr>
        <w:t>комиссии</w:t>
      </w:r>
      <w:proofErr w:type="gramEnd"/>
      <w:r w:rsidRPr="00C92105">
        <w:rPr>
          <w:i/>
          <w:color w:val="000000"/>
        </w:rPr>
        <w:t xml:space="preserve"> возможно увеличить доходную часть бюджета района на 1138,4 тыс. руб. в части доходов от арендной платы за пользование муниципальным имуществом.</w:t>
      </w:r>
    </w:p>
    <w:p w:rsidR="004F2F17" w:rsidRPr="002F4FA3" w:rsidRDefault="00DC2F96" w:rsidP="00C92105">
      <w:pPr>
        <w:spacing w:before="60"/>
        <w:ind w:firstLine="567"/>
        <w:jc w:val="both"/>
        <w:rPr>
          <w:b/>
          <w:i/>
          <w:sz w:val="20"/>
        </w:rPr>
      </w:pPr>
      <w:r w:rsidRPr="002F4FA3">
        <w:rPr>
          <w:b/>
          <w:i/>
          <w:color w:val="000000"/>
        </w:rPr>
        <w:t xml:space="preserve">Тем самым </w:t>
      </w:r>
      <w:r w:rsidR="004F2F17" w:rsidRPr="002F4FA3">
        <w:rPr>
          <w:b/>
          <w:i/>
          <w:color w:val="000000"/>
        </w:rPr>
        <w:t>нарушен</w:t>
      </w:r>
      <w:r w:rsidR="00C92105">
        <w:rPr>
          <w:b/>
          <w:i/>
          <w:color w:val="000000"/>
        </w:rPr>
        <w:t>ы</w:t>
      </w:r>
      <w:r w:rsidR="004F2F17" w:rsidRPr="002F4FA3">
        <w:rPr>
          <w:b/>
          <w:i/>
          <w:color w:val="000000"/>
        </w:rPr>
        <w:t xml:space="preserve"> стать</w:t>
      </w:r>
      <w:r w:rsidR="00C92105">
        <w:rPr>
          <w:b/>
          <w:i/>
          <w:color w:val="000000"/>
        </w:rPr>
        <w:t>и</w:t>
      </w:r>
      <w:r w:rsidR="004F2F17" w:rsidRPr="002F4FA3">
        <w:rPr>
          <w:b/>
          <w:i/>
          <w:color w:val="000000"/>
        </w:rPr>
        <w:t xml:space="preserve"> 32</w:t>
      </w:r>
      <w:r w:rsidR="00C92105">
        <w:rPr>
          <w:b/>
          <w:i/>
          <w:color w:val="000000"/>
        </w:rPr>
        <w:t xml:space="preserve"> и 37</w:t>
      </w:r>
      <w:r w:rsidR="004F2F17" w:rsidRPr="002F4FA3">
        <w:rPr>
          <w:b/>
          <w:i/>
          <w:color w:val="000000"/>
        </w:rPr>
        <w:t xml:space="preserve"> БК РФ</w:t>
      </w:r>
      <w:r w:rsidR="00C92105">
        <w:rPr>
          <w:b/>
          <w:i/>
          <w:color w:val="000000"/>
        </w:rPr>
        <w:t>.</w:t>
      </w:r>
    </w:p>
    <w:p w:rsidR="009A2E9C" w:rsidRPr="002F4FA3" w:rsidRDefault="009A2E9C" w:rsidP="009A2E9C">
      <w:pPr>
        <w:spacing w:before="60"/>
        <w:ind w:firstLine="567"/>
        <w:jc w:val="both"/>
        <w:rPr>
          <w:color w:val="000000"/>
        </w:rPr>
      </w:pPr>
      <w:r w:rsidRPr="00D03D5D">
        <w:rPr>
          <w:color w:val="000000"/>
        </w:rPr>
        <w:t xml:space="preserve">Плата за найм служебных жилых помещений прогнозируется в сумме </w:t>
      </w:r>
      <w:r w:rsidR="00C92105" w:rsidRPr="00D03D5D">
        <w:rPr>
          <w:color w:val="000000"/>
        </w:rPr>
        <w:t>61,4</w:t>
      </w:r>
      <w:r w:rsidRPr="00D03D5D">
        <w:rPr>
          <w:color w:val="000000"/>
        </w:rPr>
        <w:t xml:space="preserve"> тыс. руб., </w:t>
      </w:r>
      <w:r w:rsidRPr="00D03D5D">
        <w:rPr>
          <w:i/>
          <w:color w:val="000000"/>
        </w:rPr>
        <w:t xml:space="preserve">что соответствует расчётному показателю: </w:t>
      </w:r>
      <w:r w:rsidR="00D03D5D" w:rsidRPr="00D03D5D">
        <w:rPr>
          <w:i/>
          <w:color w:val="000000"/>
        </w:rPr>
        <w:t>1707,3</w:t>
      </w:r>
      <w:r w:rsidRPr="00D03D5D">
        <w:rPr>
          <w:i/>
          <w:color w:val="000000"/>
        </w:rPr>
        <w:t xml:space="preserve"> м</w:t>
      </w:r>
      <w:proofErr w:type="gramStart"/>
      <w:r w:rsidRPr="00D03D5D">
        <w:rPr>
          <w:i/>
          <w:color w:val="000000"/>
          <w:vertAlign w:val="superscript"/>
        </w:rPr>
        <w:t>2</w:t>
      </w:r>
      <w:proofErr w:type="gramEnd"/>
      <w:r w:rsidRPr="00D03D5D">
        <w:rPr>
          <w:i/>
          <w:color w:val="000000"/>
        </w:rPr>
        <w:t xml:space="preserve"> х 3,0 руб. х 12 мес. = </w:t>
      </w:r>
      <w:r w:rsidR="00D03D5D" w:rsidRPr="00D03D5D">
        <w:rPr>
          <w:i/>
          <w:color w:val="000000"/>
        </w:rPr>
        <w:t>61,4</w:t>
      </w:r>
      <w:r w:rsidRPr="00D03D5D">
        <w:rPr>
          <w:i/>
          <w:color w:val="000000"/>
        </w:rPr>
        <w:t xml:space="preserve"> тыс. руб.</w:t>
      </w:r>
      <w:r w:rsidRPr="00D03D5D">
        <w:rPr>
          <w:color w:val="000000"/>
        </w:rPr>
        <w:t xml:space="preserve"> Методика расчёта платы за на</w:t>
      </w:r>
      <w:r w:rsidR="00A91F55" w:rsidRPr="00D03D5D">
        <w:rPr>
          <w:color w:val="000000"/>
        </w:rPr>
        <w:t>й</w:t>
      </w:r>
      <w:r w:rsidRPr="00D03D5D">
        <w:rPr>
          <w:color w:val="000000"/>
        </w:rPr>
        <w:t>м служебного жилого помещения утверждена решением Совета депутатов Каргатского района № 333 от 03.10.2013.</w:t>
      </w:r>
    </w:p>
    <w:p w:rsidR="00C92105" w:rsidRPr="002F4FA3" w:rsidRDefault="00266CEB" w:rsidP="00C92105">
      <w:pPr>
        <w:spacing w:before="60"/>
        <w:ind w:firstLine="567"/>
        <w:jc w:val="both"/>
        <w:rPr>
          <w:i/>
          <w:color w:val="000000"/>
        </w:rPr>
      </w:pPr>
      <w:r w:rsidRPr="002F4FA3">
        <w:rPr>
          <w:color w:val="000000"/>
        </w:rPr>
        <w:t>В общем объ</w:t>
      </w:r>
      <w:r w:rsidR="00E03567" w:rsidRPr="002F4FA3">
        <w:rPr>
          <w:color w:val="000000"/>
        </w:rPr>
        <w:t>ё</w:t>
      </w:r>
      <w:r w:rsidRPr="002F4FA3">
        <w:rPr>
          <w:color w:val="000000"/>
        </w:rPr>
        <w:t xml:space="preserve">ме неналоговых доходов на </w:t>
      </w:r>
      <w:r w:rsidR="00A8597F" w:rsidRPr="002F4FA3">
        <w:rPr>
          <w:color w:val="000000"/>
        </w:rPr>
        <w:t>2016</w:t>
      </w:r>
      <w:r w:rsidRPr="002F4FA3">
        <w:rPr>
          <w:color w:val="000000"/>
        </w:rPr>
        <w:t xml:space="preserve"> год 5</w:t>
      </w:r>
      <w:r w:rsidR="00861433" w:rsidRPr="002F4FA3">
        <w:rPr>
          <w:color w:val="000000"/>
        </w:rPr>
        <w:t>,</w:t>
      </w:r>
      <w:r w:rsidR="00C92105">
        <w:rPr>
          <w:color w:val="000000"/>
        </w:rPr>
        <w:t>0</w:t>
      </w:r>
      <w:r w:rsidRPr="002F4FA3">
        <w:rPr>
          <w:color w:val="000000"/>
        </w:rPr>
        <w:t>% занимает доля доходов, поступающих в порядке возмещения расходов, понесенных в связи с эксплуатацией имущества муниципаль</w:t>
      </w:r>
      <w:r w:rsidR="00C07149" w:rsidRPr="002F4FA3">
        <w:rPr>
          <w:color w:val="000000"/>
        </w:rPr>
        <w:t>ного района. Прогнозируемый объё</w:t>
      </w:r>
      <w:r w:rsidRPr="002F4FA3">
        <w:rPr>
          <w:color w:val="000000"/>
        </w:rPr>
        <w:t xml:space="preserve">м доходов – </w:t>
      </w:r>
      <w:r w:rsidR="00C92105">
        <w:rPr>
          <w:color w:val="000000"/>
        </w:rPr>
        <w:t>752,9</w:t>
      </w:r>
      <w:r w:rsidRPr="002F4FA3">
        <w:rPr>
          <w:color w:val="000000"/>
        </w:rPr>
        <w:t xml:space="preserve"> </w:t>
      </w:r>
      <w:r w:rsidR="00502AC7" w:rsidRPr="002F4FA3">
        <w:rPr>
          <w:color w:val="000000"/>
        </w:rPr>
        <w:t>тыс. руб.</w:t>
      </w:r>
      <w:r w:rsidRPr="002F4FA3">
        <w:rPr>
          <w:color w:val="000000"/>
        </w:rPr>
        <w:t xml:space="preserve">, что составляет </w:t>
      </w:r>
      <w:r w:rsidR="00C92105">
        <w:rPr>
          <w:color w:val="000000"/>
        </w:rPr>
        <w:t>102,2</w:t>
      </w:r>
      <w:r w:rsidRPr="002F4FA3">
        <w:rPr>
          <w:color w:val="000000"/>
        </w:rPr>
        <w:t xml:space="preserve">% к </w:t>
      </w:r>
      <w:r w:rsidR="00861433" w:rsidRPr="002F4FA3">
        <w:rPr>
          <w:color w:val="000000"/>
        </w:rPr>
        <w:t xml:space="preserve">уточнённым </w:t>
      </w:r>
      <w:r w:rsidRPr="002F4FA3">
        <w:rPr>
          <w:color w:val="000000"/>
        </w:rPr>
        <w:t xml:space="preserve">плановым назначениям </w:t>
      </w:r>
      <w:r w:rsidR="00A8597F" w:rsidRPr="002F4FA3">
        <w:rPr>
          <w:color w:val="000000"/>
        </w:rPr>
        <w:t>2015</w:t>
      </w:r>
      <w:r w:rsidRPr="002F4FA3">
        <w:rPr>
          <w:color w:val="000000"/>
        </w:rPr>
        <w:t xml:space="preserve"> года</w:t>
      </w:r>
      <w:r w:rsidR="00D120E3" w:rsidRPr="002F4FA3">
        <w:rPr>
          <w:color w:val="000000"/>
        </w:rPr>
        <w:t>.</w:t>
      </w:r>
      <w:r w:rsidR="0040388D" w:rsidRPr="002F4FA3">
        <w:rPr>
          <w:color w:val="000000"/>
        </w:rPr>
        <w:t xml:space="preserve"> </w:t>
      </w:r>
      <w:r w:rsidR="00C92105" w:rsidRPr="002F4FA3">
        <w:rPr>
          <w:b/>
          <w:i/>
          <w:color w:val="000000"/>
        </w:rPr>
        <w:t>Ревизионная комиссия считает, что прогнозируемое поступление указанного дохода нельзя считать обоснованным по причинам</w:t>
      </w:r>
      <w:r w:rsidR="00C92105">
        <w:rPr>
          <w:b/>
          <w:i/>
          <w:color w:val="000000"/>
        </w:rPr>
        <w:t>, указанным в Приложении № 3.</w:t>
      </w:r>
    </w:p>
    <w:p w:rsidR="00C92105" w:rsidRPr="00C92105" w:rsidRDefault="00C92105" w:rsidP="00C92105">
      <w:pPr>
        <w:spacing w:before="60"/>
        <w:ind w:firstLine="567"/>
        <w:jc w:val="both"/>
        <w:rPr>
          <w:i/>
          <w:color w:val="000000"/>
        </w:rPr>
      </w:pPr>
      <w:r w:rsidRPr="00C92105">
        <w:rPr>
          <w:i/>
          <w:color w:val="000000"/>
        </w:rPr>
        <w:t xml:space="preserve">Согласно расчётам Ревизионной </w:t>
      </w:r>
      <w:proofErr w:type="gramStart"/>
      <w:r w:rsidRPr="00C92105">
        <w:rPr>
          <w:i/>
          <w:color w:val="000000"/>
        </w:rPr>
        <w:t>комиссии</w:t>
      </w:r>
      <w:proofErr w:type="gramEnd"/>
      <w:r w:rsidRPr="00C92105">
        <w:rPr>
          <w:i/>
          <w:color w:val="000000"/>
        </w:rPr>
        <w:t xml:space="preserve"> возможно увеличить доходную часть бюджета района на </w:t>
      </w:r>
      <w:r>
        <w:rPr>
          <w:i/>
          <w:color w:val="000000"/>
        </w:rPr>
        <w:t>23,6</w:t>
      </w:r>
      <w:r w:rsidRPr="00C92105">
        <w:rPr>
          <w:i/>
          <w:color w:val="000000"/>
        </w:rPr>
        <w:t xml:space="preserve"> тыс. руб. в части доходов, поступающих в порядке возмещения расходов, понесенных в связи с эксплуатацией имущества муниципального района.</w:t>
      </w:r>
    </w:p>
    <w:p w:rsidR="00E03567" w:rsidRPr="002F4FA3" w:rsidRDefault="00C92105" w:rsidP="00C92105">
      <w:pPr>
        <w:spacing w:before="60"/>
        <w:ind w:firstLine="567"/>
        <w:jc w:val="both"/>
        <w:rPr>
          <w:i/>
          <w:color w:val="000000"/>
          <w:sz w:val="22"/>
          <w:szCs w:val="22"/>
        </w:rPr>
      </w:pPr>
      <w:r w:rsidRPr="002F4FA3">
        <w:rPr>
          <w:b/>
          <w:i/>
          <w:color w:val="000000"/>
        </w:rPr>
        <w:t>Тем самым нарушен</w:t>
      </w:r>
      <w:r>
        <w:rPr>
          <w:b/>
          <w:i/>
          <w:color w:val="000000"/>
        </w:rPr>
        <w:t>ы</w:t>
      </w:r>
      <w:r w:rsidRPr="002F4FA3">
        <w:rPr>
          <w:b/>
          <w:i/>
          <w:color w:val="000000"/>
        </w:rPr>
        <w:t xml:space="preserve"> стать</w:t>
      </w:r>
      <w:r>
        <w:rPr>
          <w:b/>
          <w:i/>
          <w:color w:val="000000"/>
        </w:rPr>
        <w:t>и</w:t>
      </w:r>
      <w:r w:rsidRPr="002F4FA3">
        <w:rPr>
          <w:b/>
          <w:i/>
          <w:color w:val="000000"/>
        </w:rPr>
        <w:t xml:space="preserve"> 32</w:t>
      </w:r>
      <w:r>
        <w:rPr>
          <w:b/>
          <w:i/>
          <w:color w:val="000000"/>
        </w:rPr>
        <w:t xml:space="preserve"> и 37</w:t>
      </w:r>
      <w:r w:rsidRPr="002F4FA3">
        <w:rPr>
          <w:b/>
          <w:i/>
          <w:color w:val="000000"/>
        </w:rPr>
        <w:t xml:space="preserve"> БК РФ</w:t>
      </w:r>
      <w:r>
        <w:rPr>
          <w:b/>
          <w:i/>
          <w:color w:val="000000"/>
        </w:rPr>
        <w:t>.</w:t>
      </w:r>
    </w:p>
    <w:p w:rsidR="00266CEB" w:rsidRDefault="006B0D29" w:rsidP="00492C6A">
      <w:pPr>
        <w:spacing w:before="60"/>
        <w:ind w:firstLine="567"/>
        <w:jc w:val="both"/>
        <w:rPr>
          <w:color w:val="000000"/>
        </w:rPr>
      </w:pPr>
      <w:r w:rsidRPr="002F4FA3">
        <w:rPr>
          <w:color w:val="000000"/>
        </w:rPr>
        <w:t>Проектом</w:t>
      </w:r>
      <w:r w:rsidR="00266CEB" w:rsidRPr="002F4FA3">
        <w:rPr>
          <w:color w:val="000000"/>
        </w:rPr>
        <w:t xml:space="preserve"> бюджета на </w:t>
      </w:r>
      <w:r w:rsidR="00A8597F" w:rsidRPr="002F4FA3">
        <w:rPr>
          <w:color w:val="000000"/>
        </w:rPr>
        <w:t>2016</w:t>
      </w:r>
      <w:r w:rsidR="00266CEB" w:rsidRPr="002F4FA3">
        <w:rPr>
          <w:color w:val="000000"/>
        </w:rPr>
        <w:t xml:space="preserve"> год </w:t>
      </w:r>
      <w:r w:rsidR="00CB63CC" w:rsidRPr="002F4FA3">
        <w:rPr>
          <w:color w:val="000000"/>
        </w:rPr>
        <w:t xml:space="preserve">предусмотрены </w:t>
      </w:r>
      <w:r w:rsidR="00266CEB" w:rsidRPr="002F4FA3">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r w:rsidR="00C07149" w:rsidRPr="002F4FA3">
        <w:rPr>
          <w:color w:val="000000"/>
        </w:rPr>
        <w:t>, в сумме 10,0 тыс. руб.</w:t>
      </w:r>
      <w:r w:rsidR="00266CEB" w:rsidRPr="002F4FA3">
        <w:rPr>
          <w:color w:val="000000"/>
        </w:rPr>
        <w:t xml:space="preserve"> </w:t>
      </w:r>
      <w:r w:rsidR="00C07149" w:rsidRPr="002F4FA3">
        <w:rPr>
          <w:color w:val="000000"/>
        </w:rPr>
        <w:t>О</w:t>
      </w:r>
      <w:r w:rsidR="00266CEB" w:rsidRPr="002F4FA3">
        <w:rPr>
          <w:color w:val="000000"/>
        </w:rPr>
        <w:t xml:space="preserve">жидаемое исполнение за </w:t>
      </w:r>
      <w:r w:rsidR="00A8597F" w:rsidRPr="002F4FA3">
        <w:rPr>
          <w:color w:val="000000"/>
        </w:rPr>
        <w:t>2015</w:t>
      </w:r>
      <w:r w:rsidR="00266CEB" w:rsidRPr="002F4FA3">
        <w:rPr>
          <w:color w:val="000000"/>
        </w:rPr>
        <w:t xml:space="preserve"> год по данному виду дохода – </w:t>
      </w:r>
      <w:r w:rsidR="00C92105">
        <w:rPr>
          <w:color w:val="000000"/>
        </w:rPr>
        <w:t>100,9</w:t>
      </w:r>
      <w:r w:rsidR="00266CEB" w:rsidRPr="002F4FA3">
        <w:rPr>
          <w:color w:val="000000"/>
        </w:rPr>
        <w:t xml:space="preserve"> </w:t>
      </w:r>
      <w:r w:rsidR="00502AC7" w:rsidRPr="002F4FA3">
        <w:rPr>
          <w:color w:val="000000"/>
        </w:rPr>
        <w:t>тыс. руб.</w:t>
      </w:r>
    </w:p>
    <w:p w:rsidR="00C92105" w:rsidRPr="002F4FA3" w:rsidRDefault="00C92105" w:rsidP="00492C6A">
      <w:pPr>
        <w:spacing w:before="60"/>
        <w:ind w:firstLine="567"/>
        <w:jc w:val="both"/>
        <w:rPr>
          <w:color w:val="000000"/>
        </w:rPr>
      </w:pPr>
      <w:r>
        <w:rPr>
          <w:color w:val="000000"/>
        </w:rPr>
        <w:lastRenderedPageBreak/>
        <w:t>Также, проектом бюджета прогнозируется поступления от штрафов, санкций и возмещений ущер</w:t>
      </w:r>
      <w:r w:rsidR="002B4835">
        <w:rPr>
          <w:color w:val="000000"/>
        </w:rPr>
        <w:t>б</w:t>
      </w:r>
      <w:r>
        <w:rPr>
          <w:color w:val="000000"/>
        </w:rPr>
        <w:t>а в объёме 1459,0 тыс. руб</w:t>
      </w:r>
      <w:r w:rsidR="002B4835">
        <w:rPr>
          <w:color w:val="000000"/>
        </w:rPr>
        <w:t xml:space="preserve">., что на 306,9 тыс. руб. больше ожидаемого исполнения за 2015 год или на 26,6%. Доля в </w:t>
      </w:r>
      <w:r w:rsidR="002B4835" w:rsidRPr="002F4FA3">
        <w:rPr>
          <w:color w:val="000000"/>
        </w:rPr>
        <w:t>общем объёме неналоговых доходов на 2016 год</w:t>
      </w:r>
      <w:r w:rsidR="002B4835">
        <w:rPr>
          <w:color w:val="000000"/>
        </w:rPr>
        <w:t xml:space="preserve"> составляет 9,7%.</w:t>
      </w:r>
    </w:p>
    <w:p w:rsidR="00404BDB" w:rsidRPr="00404BDB" w:rsidRDefault="00404BDB" w:rsidP="00492C6A">
      <w:pPr>
        <w:spacing w:before="60"/>
        <w:ind w:firstLine="567"/>
        <w:jc w:val="both"/>
        <w:rPr>
          <w:b/>
          <w:i/>
          <w:color w:val="000000"/>
        </w:rPr>
      </w:pPr>
      <w:r w:rsidRPr="002F4FA3">
        <w:rPr>
          <w:b/>
          <w:i/>
          <w:color w:val="000000"/>
        </w:rPr>
        <w:t>Ревизионная комиссия отмечает, что при планировании неналоговых доходов администрация Каргатского района не в полной мере использует полномочия, предусмотренные статьями 160.1 и 160.2-1 БК РФ, что приводит к нарушению статей 32, 37 БК РФ.</w:t>
      </w:r>
    </w:p>
    <w:p w:rsidR="00DA22B6" w:rsidRPr="008704B4" w:rsidRDefault="00DA22B6" w:rsidP="00EB2CAE">
      <w:pPr>
        <w:jc w:val="center"/>
        <w:rPr>
          <w:b/>
        </w:rPr>
      </w:pPr>
      <w:r w:rsidRPr="008704B4">
        <w:rPr>
          <w:b/>
        </w:rPr>
        <w:t>Безвозмездные поступления</w:t>
      </w:r>
    </w:p>
    <w:p w:rsidR="001C6EEE" w:rsidRPr="008704B4" w:rsidRDefault="001347BF" w:rsidP="00492C6A">
      <w:pPr>
        <w:spacing w:before="60"/>
        <w:ind w:firstLine="567"/>
        <w:jc w:val="both"/>
        <w:rPr>
          <w:color w:val="000000"/>
        </w:rPr>
      </w:pPr>
      <w:r w:rsidRPr="008704B4">
        <w:rPr>
          <w:color w:val="000000"/>
        </w:rPr>
        <w:t xml:space="preserve">Доходная часть </w:t>
      </w:r>
      <w:r w:rsidR="00CB01A1" w:rsidRPr="008704B4">
        <w:rPr>
          <w:color w:val="000000"/>
        </w:rPr>
        <w:t xml:space="preserve">районного </w:t>
      </w:r>
      <w:r w:rsidRPr="008704B4">
        <w:rPr>
          <w:color w:val="000000"/>
        </w:rPr>
        <w:t>бюджета</w:t>
      </w:r>
      <w:r w:rsidR="007667FB" w:rsidRPr="008704B4">
        <w:rPr>
          <w:color w:val="000000"/>
        </w:rPr>
        <w:t xml:space="preserve"> </w:t>
      </w:r>
      <w:r w:rsidRPr="008704B4">
        <w:rPr>
          <w:color w:val="000000"/>
        </w:rPr>
        <w:t xml:space="preserve">на </w:t>
      </w:r>
      <w:r w:rsidR="00042A2B">
        <w:rPr>
          <w:color w:val="000000"/>
        </w:rPr>
        <w:t>92,0</w:t>
      </w:r>
      <w:r w:rsidR="00AD4ADB" w:rsidRPr="008704B4">
        <w:rPr>
          <w:color w:val="000000"/>
        </w:rPr>
        <w:t xml:space="preserve">% </w:t>
      </w:r>
      <w:r w:rsidRPr="008704B4">
        <w:rPr>
          <w:color w:val="000000"/>
        </w:rPr>
        <w:t xml:space="preserve">сформирована за счет безвозмездных поступлений, </w:t>
      </w:r>
      <w:r w:rsidR="00AD4ADB" w:rsidRPr="008704B4">
        <w:rPr>
          <w:color w:val="000000"/>
        </w:rPr>
        <w:t xml:space="preserve">которые составят по </w:t>
      </w:r>
      <w:r w:rsidR="00A23E53" w:rsidRPr="008704B4">
        <w:t>Проекту бюджета</w:t>
      </w:r>
      <w:r w:rsidR="00A23E53" w:rsidRPr="008704B4">
        <w:rPr>
          <w:color w:val="000000"/>
        </w:rPr>
        <w:t xml:space="preserve"> </w:t>
      </w:r>
      <w:r w:rsidR="00AD4ADB" w:rsidRPr="008704B4">
        <w:rPr>
          <w:color w:val="000000"/>
        </w:rPr>
        <w:t xml:space="preserve">в </w:t>
      </w:r>
      <w:r w:rsidR="00A8597F">
        <w:rPr>
          <w:color w:val="000000"/>
        </w:rPr>
        <w:t>2016</w:t>
      </w:r>
      <w:r w:rsidR="00AD4ADB" w:rsidRPr="008704B4">
        <w:rPr>
          <w:color w:val="000000"/>
        </w:rPr>
        <w:t xml:space="preserve"> году</w:t>
      </w:r>
      <w:r w:rsidR="00F710B6" w:rsidRPr="008704B4">
        <w:rPr>
          <w:color w:val="000000"/>
        </w:rPr>
        <w:t xml:space="preserve"> </w:t>
      </w:r>
      <w:r w:rsidR="00042A2B">
        <w:rPr>
          <w:color w:val="000000"/>
        </w:rPr>
        <w:t>569470,3</w:t>
      </w:r>
      <w:r w:rsidR="00AD4ADB" w:rsidRPr="008704B4">
        <w:rPr>
          <w:color w:val="000000"/>
        </w:rPr>
        <w:t xml:space="preserve"> </w:t>
      </w:r>
      <w:r w:rsidR="00502AC7" w:rsidRPr="008704B4">
        <w:rPr>
          <w:color w:val="000000"/>
        </w:rPr>
        <w:t>тыс. руб.</w:t>
      </w:r>
      <w:r w:rsidR="00AD4ADB" w:rsidRPr="008704B4">
        <w:rPr>
          <w:color w:val="000000"/>
        </w:rPr>
        <w:t>,</w:t>
      </w:r>
      <w:r w:rsidR="00F710B6" w:rsidRPr="008704B4">
        <w:rPr>
          <w:color w:val="000000"/>
        </w:rPr>
        <w:t xml:space="preserve"> </w:t>
      </w:r>
      <w:r w:rsidRPr="008704B4">
        <w:rPr>
          <w:color w:val="000000"/>
        </w:rPr>
        <w:t xml:space="preserve">что на </w:t>
      </w:r>
      <w:r w:rsidR="00042A2B">
        <w:rPr>
          <w:color w:val="000000"/>
        </w:rPr>
        <w:t>15,3</w:t>
      </w:r>
      <w:r w:rsidRPr="008704B4">
        <w:rPr>
          <w:color w:val="000000"/>
        </w:rPr>
        <w:t xml:space="preserve">% </w:t>
      </w:r>
      <w:r w:rsidR="00042A2B">
        <w:rPr>
          <w:color w:val="000000"/>
        </w:rPr>
        <w:t>меньше</w:t>
      </w:r>
      <w:r w:rsidR="00FB326E" w:rsidRPr="008704B4">
        <w:rPr>
          <w:color w:val="000000"/>
        </w:rPr>
        <w:t xml:space="preserve"> </w:t>
      </w:r>
      <w:r w:rsidR="00C36F04" w:rsidRPr="008704B4">
        <w:rPr>
          <w:color w:val="000000"/>
        </w:rPr>
        <w:t xml:space="preserve">ожидаемого исполнения </w:t>
      </w:r>
      <w:r w:rsidR="003C0CAA" w:rsidRPr="008704B4">
        <w:rPr>
          <w:color w:val="000000"/>
        </w:rPr>
        <w:t xml:space="preserve">в </w:t>
      </w:r>
      <w:r w:rsidR="00A8597F">
        <w:rPr>
          <w:color w:val="000000"/>
        </w:rPr>
        <w:t>2015</w:t>
      </w:r>
      <w:r w:rsidRPr="008704B4">
        <w:rPr>
          <w:color w:val="000000"/>
        </w:rPr>
        <w:t xml:space="preserve"> год</w:t>
      </w:r>
      <w:r w:rsidR="003C0CAA" w:rsidRPr="008704B4">
        <w:rPr>
          <w:color w:val="000000"/>
        </w:rPr>
        <w:t>у</w:t>
      </w:r>
      <w:r w:rsidRPr="008704B4">
        <w:rPr>
          <w:color w:val="000000"/>
        </w:rPr>
        <w:t>.</w:t>
      </w:r>
    </w:p>
    <w:p w:rsidR="003C0CAA" w:rsidRPr="00F148D6" w:rsidRDefault="003C0CAA" w:rsidP="00492C6A">
      <w:pPr>
        <w:spacing w:before="60"/>
        <w:ind w:firstLine="567"/>
        <w:jc w:val="both"/>
        <w:rPr>
          <w:color w:val="000000"/>
        </w:rPr>
      </w:pPr>
      <w:proofErr w:type="gramStart"/>
      <w:r w:rsidRPr="00F148D6">
        <w:rPr>
          <w:color w:val="000000"/>
        </w:rPr>
        <w:t xml:space="preserve">Безвозмездные поступления в части </w:t>
      </w:r>
      <w:r w:rsidR="00C36F04" w:rsidRPr="00F148D6">
        <w:rPr>
          <w:color w:val="000000"/>
        </w:rPr>
        <w:t xml:space="preserve">дотаций </w:t>
      </w:r>
      <w:r w:rsidR="00042A2B">
        <w:rPr>
          <w:color w:val="000000"/>
        </w:rPr>
        <w:t>увеличатся</w:t>
      </w:r>
      <w:r w:rsidR="00C36F04" w:rsidRPr="00F148D6">
        <w:rPr>
          <w:color w:val="000000"/>
        </w:rPr>
        <w:t xml:space="preserve"> на </w:t>
      </w:r>
      <w:r w:rsidR="00042A2B">
        <w:rPr>
          <w:color w:val="000000"/>
        </w:rPr>
        <w:t>11,8</w:t>
      </w:r>
      <w:r w:rsidR="00C36F04" w:rsidRPr="00F148D6">
        <w:rPr>
          <w:color w:val="000000"/>
        </w:rPr>
        <w:t>% к</w:t>
      </w:r>
      <w:r w:rsidR="00F710B6" w:rsidRPr="00F148D6">
        <w:rPr>
          <w:color w:val="000000"/>
        </w:rPr>
        <w:t xml:space="preserve"> </w:t>
      </w:r>
      <w:r w:rsidR="00C36F04" w:rsidRPr="00F148D6">
        <w:rPr>
          <w:color w:val="000000"/>
        </w:rPr>
        <w:t xml:space="preserve">ожидаемому исполнению </w:t>
      </w:r>
      <w:r w:rsidR="00A8597F">
        <w:rPr>
          <w:color w:val="000000"/>
        </w:rPr>
        <w:t>2015</w:t>
      </w:r>
      <w:r w:rsidR="00C36F04" w:rsidRPr="00F148D6">
        <w:rPr>
          <w:color w:val="000000"/>
        </w:rPr>
        <w:t xml:space="preserve"> года</w:t>
      </w:r>
      <w:r w:rsidRPr="00F148D6">
        <w:rPr>
          <w:color w:val="000000"/>
        </w:rPr>
        <w:t xml:space="preserve"> и составят </w:t>
      </w:r>
      <w:r w:rsidR="00042A2B">
        <w:rPr>
          <w:color w:val="000000"/>
        </w:rPr>
        <w:t>80057,6</w:t>
      </w:r>
      <w:r w:rsidRPr="00F148D6">
        <w:rPr>
          <w:color w:val="000000"/>
        </w:rPr>
        <w:t xml:space="preserve"> </w:t>
      </w:r>
      <w:r w:rsidR="00502AC7" w:rsidRPr="00F148D6">
        <w:rPr>
          <w:color w:val="000000"/>
        </w:rPr>
        <w:t>тыс. руб</w:t>
      </w:r>
      <w:r w:rsidR="0012039D" w:rsidRPr="00F148D6">
        <w:rPr>
          <w:color w:val="000000"/>
        </w:rPr>
        <w:t>.</w:t>
      </w:r>
      <w:r w:rsidRPr="00F148D6">
        <w:rPr>
          <w:color w:val="000000"/>
        </w:rPr>
        <w:t xml:space="preserve"> О</w:t>
      </w:r>
      <w:r w:rsidR="00C36F04" w:rsidRPr="00F148D6">
        <w:rPr>
          <w:color w:val="000000"/>
        </w:rPr>
        <w:t>бъ</w:t>
      </w:r>
      <w:r w:rsidR="005E1CAB" w:rsidRPr="00F148D6">
        <w:rPr>
          <w:color w:val="000000"/>
        </w:rPr>
        <w:t>ё</w:t>
      </w:r>
      <w:r w:rsidR="00C36F04" w:rsidRPr="00F148D6">
        <w:rPr>
          <w:color w:val="000000"/>
        </w:rPr>
        <w:t xml:space="preserve">м </w:t>
      </w:r>
      <w:r w:rsidR="005E1CAB" w:rsidRPr="00F148D6">
        <w:rPr>
          <w:color w:val="000000"/>
        </w:rPr>
        <w:t xml:space="preserve">субсидий </w:t>
      </w:r>
      <w:r w:rsidR="00042A2B">
        <w:rPr>
          <w:color w:val="000000"/>
        </w:rPr>
        <w:t>снизится</w:t>
      </w:r>
      <w:r w:rsidR="005E1CAB" w:rsidRPr="00F148D6">
        <w:rPr>
          <w:color w:val="000000"/>
        </w:rPr>
        <w:t xml:space="preserve"> на </w:t>
      </w:r>
      <w:r w:rsidR="00042A2B">
        <w:rPr>
          <w:color w:val="000000"/>
        </w:rPr>
        <w:t>35</w:t>
      </w:r>
      <w:r w:rsidR="0011059F" w:rsidRPr="00F148D6">
        <w:rPr>
          <w:color w:val="000000"/>
        </w:rPr>
        <w:t>,5</w:t>
      </w:r>
      <w:r w:rsidR="005E1CAB" w:rsidRPr="00F148D6">
        <w:rPr>
          <w:color w:val="000000"/>
        </w:rPr>
        <w:t xml:space="preserve">% и составит </w:t>
      </w:r>
      <w:r w:rsidR="00042A2B">
        <w:rPr>
          <w:color w:val="000000"/>
        </w:rPr>
        <w:t>209346,7</w:t>
      </w:r>
      <w:r w:rsidR="005E1CAB" w:rsidRPr="00F148D6">
        <w:rPr>
          <w:color w:val="000000"/>
        </w:rPr>
        <w:t xml:space="preserve"> тыс. руб., объём субвенций </w:t>
      </w:r>
      <w:r w:rsidR="00042A2B">
        <w:rPr>
          <w:color w:val="000000"/>
        </w:rPr>
        <w:t>увеличится</w:t>
      </w:r>
      <w:r w:rsidR="00042A2B" w:rsidRPr="00F148D6">
        <w:rPr>
          <w:color w:val="000000"/>
        </w:rPr>
        <w:t xml:space="preserve"> </w:t>
      </w:r>
      <w:r w:rsidR="005E1CAB" w:rsidRPr="00F148D6">
        <w:rPr>
          <w:color w:val="000000"/>
        </w:rPr>
        <w:t xml:space="preserve">на </w:t>
      </w:r>
      <w:r w:rsidR="00042A2B">
        <w:rPr>
          <w:color w:val="000000"/>
        </w:rPr>
        <w:t>5,0</w:t>
      </w:r>
      <w:r w:rsidR="005E1CAB" w:rsidRPr="00F148D6">
        <w:rPr>
          <w:color w:val="000000"/>
        </w:rPr>
        <w:t xml:space="preserve">% и составит </w:t>
      </w:r>
      <w:r w:rsidR="00042A2B">
        <w:rPr>
          <w:color w:val="000000"/>
        </w:rPr>
        <w:t>276793,4</w:t>
      </w:r>
      <w:r w:rsidR="005E1CAB" w:rsidRPr="00F148D6">
        <w:rPr>
          <w:color w:val="000000"/>
        </w:rPr>
        <w:t xml:space="preserve"> тыс. руб., </w:t>
      </w:r>
      <w:r w:rsidR="00C36F04" w:rsidRPr="00F148D6">
        <w:rPr>
          <w:color w:val="000000"/>
        </w:rPr>
        <w:t>объ</w:t>
      </w:r>
      <w:r w:rsidR="005E1CAB" w:rsidRPr="00F148D6">
        <w:rPr>
          <w:color w:val="000000"/>
        </w:rPr>
        <w:t>ё</w:t>
      </w:r>
      <w:r w:rsidR="00C36F04" w:rsidRPr="00F148D6">
        <w:rPr>
          <w:color w:val="000000"/>
        </w:rPr>
        <w:t>м иных межбюджетных трансфертов</w:t>
      </w:r>
      <w:r w:rsidR="00F148D6" w:rsidRPr="00F148D6">
        <w:rPr>
          <w:color w:val="000000"/>
        </w:rPr>
        <w:t xml:space="preserve"> (далее – ИМТ)</w:t>
      </w:r>
      <w:r w:rsidR="00C36F04" w:rsidRPr="00F148D6">
        <w:rPr>
          <w:color w:val="000000"/>
        </w:rPr>
        <w:t xml:space="preserve"> </w:t>
      </w:r>
      <w:r w:rsidR="005E1CAB" w:rsidRPr="00F148D6">
        <w:rPr>
          <w:color w:val="000000"/>
        </w:rPr>
        <w:t xml:space="preserve">уменьшится на </w:t>
      </w:r>
      <w:r w:rsidR="00042A2B">
        <w:rPr>
          <w:color w:val="000000"/>
        </w:rPr>
        <w:t>70</w:t>
      </w:r>
      <w:r w:rsidR="0011059F" w:rsidRPr="00F148D6">
        <w:rPr>
          <w:color w:val="000000"/>
        </w:rPr>
        <w:t>,4</w:t>
      </w:r>
      <w:r w:rsidR="005E1CAB" w:rsidRPr="00F148D6">
        <w:rPr>
          <w:color w:val="000000"/>
        </w:rPr>
        <w:t xml:space="preserve">% и составит </w:t>
      </w:r>
      <w:r w:rsidR="00042A2B">
        <w:rPr>
          <w:color w:val="000000"/>
        </w:rPr>
        <w:t>3272</w:t>
      </w:r>
      <w:r w:rsidR="0011059F" w:rsidRPr="00F148D6">
        <w:rPr>
          <w:color w:val="000000"/>
        </w:rPr>
        <w:t>,6</w:t>
      </w:r>
      <w:r w:rsidR="005E1CAB" w:rsidRPr="00F148D6">
        <w:rPr>
          <w:color w:val="000000"/>
        </w:rPr>
        <w:t xml:space="preserve"> тыс. руб.</w:t>
      </w:r>
      <w:proofErr w:type="gramEnd"/>
    </w:p>
    <w:p w:rsidR="00C36F04" w:rsidRPr="00F148D6" w:rsidRDefault="003C0CAA" w:rsidP="00492C6A">
      <w:pPr>
        <w:spacing w:before="60"/>
        <w:ind w:firstLine="567"/>
        <w:jc w:val="both"/>
        <w:rPr>
          <w:color w:val="000000"/>
        </w:rPr>
      </w:pPr>
      <w:r w:rsidRPr="00F148D6">
        <w:rPr>
          <w:color w:val="000000"/>
        </w:rPr>
        <w:t>В общем объ</w:t>
      </w:r>
      <w:r w:rsidR="005E1CAB" w:rsidRPr="00F148D6">
        <w:rPr>
          <w:color w:val="000000"/>
        </w:rPr>
        <w:t>ё</w:t>
      </w:r>
      <w:r w:rsidRPr="00F148D6">
        <w:rPr>
          <w:color w:val="000000"/>
        </w:rPr>
        <w:t>ме безвозмездных</w:t>
      </w:r>
      <w:r w:rsidR="00F710B6" w:rsidRPr="00F148D6">
        <w:rPr>
          <w:color w:val="000000"/>
        </w:rPr>
        <w:t xml:space="preserve"> </w:t>
      </w:r>
      <w:r w:rsidRPr="00F148D6">
        <w:rPr>
          <w:color w:val="000000"/>
        </w:rPr>
        <w:t>поступлений</w:t>
      </w:r>
      <w:r w:rsidR="00981F1F" w:rsidRPr="00F148D6">
        <w:rPr>
          <w:color w:val="000000"/>
        </w:rPr>
        <w:t xml:space="preserve"> доля </w:t>
      </w:r>
      <w:r w:rsidR="005E1CAB" w:rsidRPr="00F148D6">
        <w:rPr>
          <w:color w:val="000000"/>
        </w:rPr>
        <w:t>дотаций составляет</w:t>
      </w:r>
      <w:r w:rsidR="00981F1F" w:rsidRPr="00F148D6">
        <w:rPr>
          <w:color w:val="000000"/>
        </w:rPr>
        <w:t xml:space="preserve"> </w:t>
      </w:r>
      <w:r w:rsidR="00042A2B">
        <w:rPr>
          <w:color w:val="000000"/>
        </w:rPr>
        <w:t>14,1</w:t>
      </w:r>
      <w:r w:rsidR="00981F1F" w:rsidRPr="00F148D6">
        <w:rPr>
          <w:color w:val="000000"/>
        </w:rPr>
        <w:t xml:space="preserve">%, </w:t>
      </w:r>
      <w:r w:rsidR="0011059F" w:rsidRPr="00F148D6">
        <w:rPr>
          <w:color w:val="000000"/>
        </w:rPr>
        <w:t xml:space="preserve">субсидий </w:t>
      </w:r>
      <w:r w:rsidR="005E1CAB" w:rsidRPr="00F148D6">
        <w:rPr>
          <w:color w:val="000000"/>
        </w:rPr>
        <w:t xml:space="preserve">– </w:t>
      </w:r>
      <w:r w:rsidR="00042A2B">
        <w:rPr>
          <w:color w:val="000000"/>
        </w:rPr>
        <w:t>36,8</w:t>
      </w:r>
      <w:r w:rsidR="00981F1F" w:rsidRPr="00F148D6">
        <w:rPr>
          <w:color w:val="000000"/>
        </w:rPr>
        <w:t xml:space="preserve">%, </w:t>
      </w:r>
      <w:r w:rsidR="0011059F" w:rsidRPr="00F148D6">
        <w:rPr>
          <w:color w:val="000000"/>
        </w:rPr>
        <w:t xml:space="preserve">субвенций </w:t>
      </w:r>
      <w:r w:rsidR="005E1CAB" w:rsidRPr="00F148D6">
        <w:rPr>
          <w:color w:val="000000"/>
        </w:rPr>
        <w:t xml:space="preserve">– </w:t>
      </w:r>
      <w:r w:rsidR="00042A2B">
        <w:rPr>
          <w:color w:val="000000"/>
        </w:rPr>
        <w:t>48,6</w:t>
      </w:r>
      <w:r w:rsidR="00981F1F" w:rsidRPr="00F148D6">
        <w:rPr>
          <w:color w:val="000000"/>
        </w:rPr>
        <w:t xml:space="preserve">%. </w:t>
      </w:r>
    </w:p>
    <w:p w:rsidR="00EF0C8D" w:rsidRDefault="00F71251" w:rsidP="00042A2B">
      <w:pPr>
        <w:spacing w:before="120"/>
        <w:ind w:firstLine="567"/>
        <w:rPr>
          <w:bCs/>
          <w:sz w:val="20"/>
          <w:szCs w:val="20"/>
        </w:rPr>
      </w:pPr>
      <w:r w:rsidRPr="008704B4">
        <w:rPr>
          <w:bCs/>
        </w:rPr>
        <w:t>Анализ б</w:t>
      </w:r>
      <w:r w:rsidR="0010028C" w:rsidRPr="008704B4">
        <w:rPr>
          <w:bCs/>
        </w:rPr>
        <w:t>езвозмездны</w:t>
      </w:r>
      <w:r w:rsidRPr="008704B4">
        <w:rPr>
          <w:bCs/>
        </w:rPr>
        <w:t>х</w:t>
      </w:r>
      <w:r w:rsidR="0010028C" w:rsidRPr="008704B4">
        <w:rPr>
          <w:bCs/>
        </w:rPr>
        <w:t xml:space="preserve"> поступлени</w:t>
      </w:r>
      <w:r w:rsidRPr="008704B4">
        <w:rPr>
          <w:bCs/>
        </w:rPr>
        <w:t>й</w:t>
      </w:r>
      <w:r w:rsidR="00EB2CAE" w:rsidRPr="008704B4">
        <w:rPr>
          <w:bCs/>
        </w:rPr>
        <w:t xml:space="preserve"> представлен в таблице 3.</w:t>
      </w:r>
    </w:p>
    <w:p w:rsidR="0010028C" w:rsidRPr="008704B4" w:rsidRDefault="00EB2CAE" w:rsidP="00EB2CAE">
      <w:pPr>
        <w:widowControl w:val="0"/>
        <w:spacing w:before="120" w:after="120"/>
        <w:ind w:firstLine="708"/>
        <w:jc w:val="right"/>
        <w:rPr>
          <w:bCs/>
          <w:sz w:val="20"/>
          <w:szCs w:val="20"/>
        </w:rPr>
      </w:pPr>
      <w:r w:rsidRPr="008704B4">
        <w:rPr>
          <w:bCs/>
          <w:sz w:val="20"/>
          <w:szCs w:val="20"/>
        </w:rPr>
        <w:t>Таблица 3</w:t>
      </w:r>
      <w:r w:rsidR="0010028C" w:rsidRPr="008704B4">
        <w:rPr>
          <w:bCs/>
          <w:sz w:val="20"/>
          <w:szCs w:val="20"/>
        </w:rPr>
        <w:t xml:space="preserve"> </w:t>
      </w:r>
      <w:r w:rsidR="005C499E" w:rsidRPr="008704B4">
        <w:rPr>
          <w:bCs/>
          <w:sz w:val="20"/>
          <w:szCs w:val="20"/>
        </w:rPr>
        <w:t>(</w:t>
      </w:r>
      <w:r w:rsidR="00502AC7" w:rsidRPr="008704B4">
        <w:rPr>
          <w:bCs/>
          <w:sz w:val="20"/>
          <w:szCs w:val="20"/>
        </w:rPr>
        <w:t>тыс. руб.</w:t>
      </w:r>
      <w:r w:rsidR="005C499E" w:rsidRPr="008704B4">
        <w:rPr>
          <w:b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247"/>
        <w:gridCol w:w="1134"/>
        <w:gridCol w:w="1247"/>
        <w:gridCol w:w="1134"/>
        <w:gridCol w:w="1247"/>
        <w:gridCol w:w="1134"/>
      </w:tblGrid>
      <w:tr w:rsidR="00DC016D" w:rsidRPr="008704B4" w:rsidTr="00E77CA4">
        <w:tc>
          <w:tcPr>
            <w:tcW w:w="2494" w:type="dxa"/>
            <w:shd w:val="clear" w:color="auto" w:fill="auto"/>
          </w:tcPr>
          <w:p w:rsidR="0010028C" w:rsidRPr="008704B4" w:rsidRDefault="0010028C" w:rsidP="00E77CA4">
            <w:pPr>
              <w:widowControl w:val="0"/>
              <w:spacing w:before="120"/>
              <w:jc w:val="center"/>
              <w:rPr>
                <w:bCs/>
                <w:i/>
                <w:sz w:val="20"/>
                <w:szCs w:val="20"/>
              </w:rPr>
            </w:pPr>
            <w:r w:rsidRPr="008704B4">
              <w:rPr>
                <w:bCs/>
                <w:i/>
                <w:sz w:val="20"/>
                <w:szCs w:val="20"/>
              </w:rPr>
              <w:t>Наименование</w:t>
            </w:r>
          </w:p>
        </w:tc>
        <w:tc>
          <w:tcPr>
            <w:tcW w:w="1247" w:type="dxa"/>
            <w:shd w:val="clear" w:color="auto" w:fill="auto"/>
          </w:tcPr>
          <w:p w:rsidR="0010028C" w:rsidRPr="008704B4" w:rsidRDefault="008E394D" w:rsidP="00A8597F">
            <w:pPr>
              <w:widowControl w:val="0"/>
              <w:spacing w:before="120"/>
              <w:jc w:val="center"/>
              <w:rPr>
                <w:bCs/>
                <w:i/>
                <w:sz w:val="20"/>
                <w:szCs w:val="20"/>
              </w:rPr>
            </w:pPr>
            <w:r w:rsidRPr="008704B4">
              <w:rPr>
                <w:bCs/>
                <w:i/>
                <w:sz w:val="20"/>
                <w:szCs w:val="20"/>
              </w:rPr>
              <w:t>201</w:t>
            </w:r>
            <w:r w:rsidR="00A8597F">
              <w:rPr>
                <w:bCs/>
                <w:i/>
                <w:sz w:val="20"/>
                <w:szCs w:val="20"/>
              </w:rPr>
              <w:t>4</w:t>
            </w:r>
            <w:r w:rsidR="0010028C" w:rsidRPr="008704B4">
              <w:rPr>
                <w:bCs/>
                <w:i/>
                <w:sz w:val="20"/>
                <w:szCs w:val="20"/>
              </w:rPr>
              <w:t xml:space="preserve"> год</w:t>
            </w:r>
          </w:p>
        </w:tc>
        <w:tc>
          <w:tcPr>
            <w:tcW w:w="1134" w:type="dxa"/>
            <w:shd w:val="clear" w:color="auto" w:fill="auto"/>
          </w:tcPr>
          <w:p w:rsidR="0010028C" w:rsidRPr="008704B4" w:rsidRDefault="0010028C" w:rsidP="00E77CA4">
            <w:pPr>
              <w:widowControl w:val="0"/>
              <w:spacing w:before="60" w:after="60"/>
              <w:jc w:val="center"/>
              <w:rPr>
                <w:bCs/>
                <w:i/>
                <w:sz w:val="20"/>
                <w:szCs w:val="20"/>
              </w:rPr>
            </w:pPr>
            <w:r w:rsidRPr="008704B4">
              <w:rPr>
                <w:bCs/>
                <w:i/>
                <w:sz w:val="20"/>
                <w:szCs w:val="20"/>
              </w:rPr>
              <w:t>Удельный вес, %</w:t>
            </w:r>
          </w:p>
        </w:tc>
        <w:tc>
          <w:tcPr>
            <w:tcW w:w="1247" w:type="dxa"/>
            <w:shd w:val="clear" w:color="auto" w:fill="auto"/>
          </w:tcPr>
          <w:p w:rsidR="00F71251" w:rsidRPr="008704B4" w:rsidRDefault="00A8597F" w:rsidP="00E77CA4">
            <w:pPr>
              <w:widowControl w:val="0"/>
              <w:spacing w:before="60" w:after="60"/>
              <w:jc w:val="center"/>
              <w:rPr>
                <w:bCs/>
                <w:i/>
                <w:sz w:val="20"/>
                <w:szCs w:val="20"/>
              </w:rPr>
            </w:pPr>
            <w:r>
              <w:rPr>
                <w:bCs/>
                <w:i/>
                <w:sz w:val="20"/>
                <w:szCs w:val="20"/>
              </w:rPr>
              <w:t>2015</w:t>
            </w:r>
            <w:r w:rsidR="0010028C" w:rsidRPr="008704B4">
              <w:rPr>
                <w:bCs/>
                <w:i/>
                <w:sz w:val="20"/>
                <w:szCs w:val="20"/>
              </w:rPr>
              <w:t xml:space="preserve"> год</w:t>
            </w:r>
            <w:r w:rsidR="00E77CA4" w:rsidRPr="008704B4">
              <w:rPr>
                <w:bCs/>
                <w:i/>
                <w:sz w:val="20"/>
                <w:szCs w:val="20"/>
              </w:rPr>
              <w:t>,</w:t>
            </w:r>
            <w:r w:rsidR="008037A3" w:rsidRPr="008704B4">
              <w:rPr>
                <w:bCs/>
                <w:i/>
                <w:sz w:val="20"/>
                <w:szCs w:val="20"/>
              </w:rPr>
              <w:t xml:space="preserve"> </w:t>
            </w:r>
            <w:proofErr w:type="gramStart"/>
            <w:r w:rsidR="00F71251" w:rsidRPr="008704B4">
              <w:rPr>
                <w:bCs/>
                <w:i/>
                <w:sz w:val="20"/>
                <w:szCs w:val="20"/>
              </w:rPr>
              <w:t>о</w:t>
            </w:r>
            <w:r w:rsidR="006C3B2C" w:rsidRPr="008704B4">
              <w:rPr>
                <w:bCs/>
                <w:i/>
                <w:sz w:val="20"/>
                <w:szCs w:val="20"/>
              </w:rPr>
              <w:t>жидаемое</w:t>
            </w:r>
            <w:proofErr w:type="gramEnd"/>
          </w:p>
        </w:tc>
        <w:tc>
          <w:tcPr>
            <w:tcW w:w="1134" w:type="dxa"/>
            <w:shd w:val="clear" w:color="auto" w:fill="auto"/>
          </w:tcPr>
          <w:p w:rsidR="0010028C" w:rsidRPr="008704B4" w:rsidRDefault="0010028C" w:rsidP="00E77CA4">
            <w:pPr>
              <w:widowControl w:val="0"/>
              <w:spacing w:before="60" w:after="60"/>
              <w:jc w:val="center"/>
              <w:rPr>
                <w:bCs/>
                <w:i/>
                <w:sz w:val="20"/>
                <w:szCs w:val="20"/>
              </w:rPr>
            </w:pPr>
            <w:r w:rsidRPr="008704B4">
              <w:rPr>
                <w:bCs/>
                <w:i/>
                <w:sz w:val="20"/>
                <w:szCs w:val="20"/>
              </w:rPr>
              <w:t>Удельный вес, %</w:t>
            </w:r>
          </w:p>
        </w:tc>
        <w:tc>
          <w:tcPr>
            <w:tcW w:w="1247" w:type="dxa"/>
            <w:shd w:val="clear" w:color="auto" w:fill="auto"/>
          </w:tcPr>
          <w:p w:rsidR="0010028C" w:rsidRPr="008704B4" w:rsidRDefault="00A8597F" w:rsidP="00E77CA4">
            <w:pPr>
              <w:widowControl w:val="0"/>
              <w:spacing w:before="120"/>
              <w:jc w:val="center"/>
              <w:rPr>
                <w:bCs/>
                <w:i/>
                <w:sz w:val="20"/>
                <w:szCs w:val="20"/>
              </w:rPr>
            </w:pPr>
            <w:r>
              <w:rPr>
                <w:bCs/>
                <w:i/>
                <w:sz w:val="20"/>
                <w:szCs w:val="20"/>
              </w:rPr>
              <w:t>2016</w:t>
            </w:r>
            <w:r w:rsidR="0010028C" w:rsidRPr="008704B4">
              <w:rPr>
                <w:bCs/>
                <w:i/>
                <w:sz w:val="20"/>
                <w:szCs w:val="20"/>
              </w:rPr>
              <w:t xml:space="preserve"> год</w:t>
            </w:r>
          </w:p>
        </w:tc>
        <w:tc>
          <w:tcPr>
            <w:tcW w:w="1134" w:type="dxa"/>
            <w:shd w:val="clear" w:color="auto" w:fill="auto"/>
          </w:tcPr>
          <w:p w:rsidR="0010028C" w:rsidRPr="008704B4" w:rsidRDefault="0010028C" w:rsidP="00E77CA4">
            <w:pPr>
              <w:widowControl w:val="0"/>
              <w:spacing w:before="60" w:after="60"/>
              <w:jc w:val="center"/>
              <w:rPr>
                <w:bCs/>
                <w:i/>
                <w:sz w:val="20"/>
                <w:szCs w:val="20"/>
              </w:rPr>
            </w:pPr>
            <w:r w:rsidRPr="008704B4">
              <w:rPr>
                <w:bCs/>
                <w:i/>
                <w:sz w:val="20"/>
                <w:szCs w:val="20"/>
              </w:rPr>
              <w:t>Удельный вес, %</w:t>
            </w:r>
          </w:p>
        </w:tc>
      </w:tr>
      <w:tr w:rsidR="00DC016D" w:rsidRPr="008704B4" w:rsidTr="00E77CA4">
        <w:tc>
          <w:tcPr>
            <w:tcW w:w="2494" w:type="dxa"/>
            <w:shd w:val="clear" w:color="auto" w:fill="auto"/>
          </w:tcPr>
          <w:p w:rsidR="00E11089" w:rsidRPr="008704B4" w:rsidRDefault="00E11089" w:rsidP="00E77CA4">
            <w:pPr>
              <w:widowControl w:val="0"/>
              <w:rPr>
                <w:b/>
                <w:bCs/>
                <w:sz w:val="22"/>
                <w:szCs w:val="22"/>
              </w:rPr>
            </w:pPr>
            <w:r w:rsidRPr="008704B4">
              <w:rPr>
                <w:b/>
                <w:bCs/>
                <w:sz w:val="22"/>
                <w:szCs w:val="22"/>
              </w:rPr>
              <w:t>Безвозмездные поступления, в т</w:t>
            </w:r>
            <w:r w:rsidR="00E77CA4" w:rsidRPr="008704B4">
              <w:rPr>
                <w:b/>
                <w:bCs/>
                <w:sz w:val="22"/>
                <w:szCs w:val="22"/>
              </w:rPr>
              <w:t>. ч.</w:t>
            </w:r>
            <w:r w:rsidRPr="008704B4">
              <w:rPr>
                <w:b/>
                <w:bCs/>
                <w:sz w:val="22"/>
                <w:szCs w:val="22"/>
              </w:rPr>
              <w:t>:</w:t>
            </w:r>
          </w:p>
        </w:tc>
        <w:tc>
          <w:tcPr>
            <w:tcW w:w="1247" w:type="dxa"/>
            <w:shd w:val="clear" w:color="auto" w:fill="auto"/>
          </w:tcPr>
          <w:p w:rsidR="00E11089" w:rsidRPr="008704B4" w:rsidRDefault="003636E8" w:rsidP="004B4A61">
            <w:pPr>
              <w:widowControl w:val="0"/>
              <w:ind w:right="57"/>
              <w:jc w:val="right"/>
              <w:rPr>
                <w:b/>
                <w:bCs/>
                <w:sz w:val="22"/>
                <w:szCs w:val="22"/>
              </w:rPr>
            </w:pPr>
            <w:r>
              <w:rPr>
                <w:b/>
                <w:bCs/>
                <w:sz w:val="22"/>
                <w:szCs w:val="22"/>
              </w:rPr>
              <w:t>606250,6</w:t>
            </w:r>
          </w:p>
        </w:tc>
        <w:tc>
          <w:tcPr>
            <w:tcW w:w="1134" w:type="dxa"/>
            <w:shd w:val="clear" w:color="auto" w:fill="auto"/>
          </w:tcPr>
          <w:p w:rsidR="00E11089" w:rsidRPr="008704B4" w:rsidRDefault="00E11089" w:rsidP="00A26E7B">
            <w:pPr>
              <w:widowControl w:val="0"/>
              <w:jc w:val="right"/>
              <w:rPr>
                <w:bCs/>
                <w:sz w:val="22"/>
                <w:szCs w:val="22"/>
              </w:rPr>
            </w:pPr>
          </w:p>
        </w:tc>
        <w:tc>
          <w:tcPr>
            <w:tcW w:w="1247" w:type="dxa"/>
            <w:shd w:val="clear" w:color="auto" w:fill="auto"/>
          </w:tcPr>
          <w:p w:rsidR="00E11089" w:rsidRPr="008704B4" w:rsidRDefault="003636E8" w:rsidP="004B4A61">
            <w:pPr>
              <w:widowControl w:val="0"/>
              <w:ind w:right="57"/>
              <w:jc w:val="right"/>
              <w:rPr>
                <w:b/>
                <w:bCs/>
                <w:sz w:val="22"/>
                <w:szCs w:val="22"/>
              </w:rPr>
            </w:pPr>
            <w:r>
              <w:rPr>
                <w:b/>
                <w:bCs/>
                <w:sz w:val="22"/>
                <w:szCs w:val="22"/>
              </w:rPr>
              <w:t>672565,5</w:t>
            </w:r>
          </w:p>
        </w:tc>
        <w:tc>
          <w:tcPr>
            <w:tcW w:w="1134" w:type="dxa"/>
            <w:shd w:val="clear" w:color="auto" w:fill="auto"/>
          </w:tcPr>
          <w:p w:rsidR="00E11089" w:rsidRPr="008704B4" w:rsidRDefault="00E11089" w:rsidP="00BA794A">
            <w:pPr>
              <w:widowControl w:val="0"/>
              <w:jc w:val="right"/>
              <w:rPr>
                <w:b/>
                <w:bCs/>
                <w:sz w:val="22"/>
                <w:szCs w:val="22"/>
              </w:rPr>
            </w:pPr>
          </w:p>
        </w:tc>
        <w:tc>
          <w:tcPr>
            <w:tcW w:w="1247" w:type="dxa"/>
            <w:shd w:val="clear" w:color="auto" w:fill="auto"/>
          </w:tcPr>
          <w:p w:rsidR="00E11089" w:rsidRPr="008704B4" w:rsidRDefault="003636E8" w:rsidP="004B4A61">
            <w:pPr>
              <w:widowControl w:val="0"/>
              <w:ind w:right="57"/>
              <w:jc w:val="right"/>
              <w:rPr>
                <w:b/>
                <w:bCs/>
                <w:sz w:val="22"/>
                <w:szCs w:val="22"/>
              </w:rPr>
            </w:pPr>
            <w:r>
              <w:rPr>
                <w:b/>
                <w:bCs/>
                <w:sz w:val="22"/>
                <w:szCs w:val="22"/>
              </w:rPr>
              <w:t>569470,3</w:t>
            </w:r>
          </w:p>
        </w:tc>
        <w:tc>
          <w:tcPr>
            <w:tcW w:w="1134" w:type="dxa"/>
            <w:shd w:val="clear" w:color="auto" w:fill="auto"/>
          </w:tcPr>
          <w:p w:rsidR="00E11089" w:rsidRPr="008704B4" w:rsidRDefault="00E11089" w:rsidP="00BA794A">
            <w:pPr>
              <w:widowControl w:val="0"/>
              <w:jc w:val="right"/>
              <w:rPr>
                <w:b/>
                <w:bCs/>
                <w:sz w:val="22"/>
                <w:szCs w:val="22"/>
              </w:rPr>
            </w:pPr>
          </w:p>
        </w:tc>
      </w:tr>
      <w:tr w:rsidR="00DC016D" w:rsidRPr="008704B4" w:rsidTr="00E77CA4">
        <w:tc>
          <w:tcPr>
            <w:tcW w:w="2494" w:type="dxa"/>
            <w:shd w:val="clear" w:color="auto" w:fill="auto"/>
          </w:tcPr>
          <w:p w:rsidR="00E11089" w:rsidRPr="008704B4" w:rsidRDefault="00E11089" w:rsidP="00BA794A">
            <w:pPr>
              <w:widowControl w:val="0"/>
              <w:jc w:val="center"/>
              <w:rPr>
                <w:bCs/>
                <w:sz w:val="22"/>
                <w:szCs w:val="22"/>
              </w:rPr>
            </w:pPr>
            <w:r w:rsidRPr="008704B4">
              <w:rPr>
                <w:bCs/>
                <w:sz w:val="22"/>
                <w:szCs w:val="22"/>
              </w:rPr>
              <w:t>Дотации</w:t>
            </w:r>
          </w:p>
        </w:tc>
        <w:tc>
          <w:tcPr>
            <w:tcW w:w="1247" w:type="dxa"/>
            <w:shd w:val="clear" w:color="auto" w:fill="auto"/>
          </w:tcPr>
          <w:p w:rsidR="00E11089" w:rsidRPr="008704B4" w:rsidRDefault="00042A2B" w:rsidP="004B4A61">
            <w:pPr>
              <w:widowControl w:val="0"/>
              <w:ind w:right="57"/>
              <w:jc w:val="right"/>
              <w:rPr>
                <w:bCs/>
                <w:sz w:val="22"/>
                <w:szCs w:val="22"/>
              </w:rPr>
            </w:pPr>
            <w:r>
              <w:rPr>
                <w:bCs/>
                <w:sz w:val="22"/>
                <w:szCs w:val="22"/>
              </w:rPr>
              <w:t>73491,9</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12,1</w:t>
            </w:r>
          </w:p>
        </w:tc>
        <w:tc>
          <w:tcPr>
            <w:tcW w:w="1247" w:type="dxa"/>
            <w:shd w:val="clear" w:color="auto" w:fill="auto"/>
          </w:tcPr>
          <w:p w:rsidR="00E11089" w:rsidRPr="008704B4" w:rsidRDefault="003636E8" w:rsidP="004B4A61">
            <w:pPr>
              <w:widowControl w:val="0"/>
              <w:ind w:right="57"/>
              <w:jc w:val="right"/>
              <w:rPr>
                <w:bCs/>
                <w:sz w:val="22"/>
                <w:szCs w:val="22"/>
              </w:rPr>
            </w:pPr>
            <w:r>
              <w:rPr>
                <w:bCs/>
                <w:sz w:val="22"/>
                <w:szCs w:val="22"/>
              </w:rPr>
              <w:t>71631,1</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10,7</w:t>
            </w:r>
          </w:p>
        </w:tc>
        <w:tc>
          <w:tcPr>
            <w:tcW w:w="1247" w:type="dxa"/>
            <w:shd w:val="clear" w:color="auto" w:fill="auto"/>
          </w:tcPr>
          <w:p w:rsidR="00E11089" w:rsidRPr="008704B4" w:rsidRDefault="003636E8" w:rsidP="004B4A61">
            <w:pPr>
              <w:widowControl w:val="0"/>
              <w:ind w:right="57"/>
              <w:jc w:val="right"/>
              <w:rPr>
                <w:bCs/>
                <w:sz w:val="22"/>
                <w:szCs w:val="22"/>
              </w:rPr>
            </w:pPr>
            <w:r>
              <w:rPr>
                <w:bCs/>
                <w:sz w:val="22"/>
                <w:szCs w:val="22"/>
              </w:rPr>
              <w:t>80057,6</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14,1</w:t>
            </w:r>
          </w:p>
        </w:tc>
      </w:tr>
      <w:tr w:rsidR="00DC016D" w:rsidRPr="008704B4" w:rsidTr="00E77CA4">
        <w:tc>
          <w:tcPr>
            <w:tcW w:w="2494" w:type="dxa"/>
            <w:shd w:val="clear" w:color="auto" w:fill="auto"/>
          </w:tcPr>
          <w:p w:rsidR="00E11089" w:rsidRPr="008704B4" w:rsidRDefault="00E11089" w:rsidP="005E1CAB">
            <w:pPr>
              <w:widowControl w:val="0"/>
              <w:jc w:val="center"/>
              <w:rPr>
                <w:bCs/>
                <w:sz w:val="22"/>
                <w:szCs w:val="22"/>
              </w:rPr>
            </w:pPr>
            <w:r w:rsidRPr="008704B4">
              <w:rPr>
                <w:bCs/>
                <w:sz w:val="22"/>
                <w:szCs w:val="22"/>
              </w:rPr>
              <w:t xml:space="preserve">Субсидии </w:t>
            </w:r>
          </w:p>
        </w:tc>
        <w:tc>
          <w:tcPr>
            <w:tcW w:w="1247" w:type="dxa"/>
            <w:shd w:val="clear" w:color="auto" w:fill="auto"/>
          </w:tcPr>
          <w:p w:rsidR="00E11089" w:rsidRPr="008704B4" w:rsidRDefault="00042A2B" w:rsidP="004B4A61">
            <w:pPr>
              <w:widowControl w:val="0"/>
              <w:ind w:right="57"/>
              <w:jc w:val="right"/>
              <w:rPr>
                <w:bCs/>
                <w:sz w:val="22"/>
                <w:szCs w:val="22"/>
              </w:rPr>
            </w:pPr>
            <w:r>
              <w:rPr>
                <w:bCs/>
                <w:sz w:val="22"/>
                <w:szCs w:val="22"/>
              </w:rPr>
              <w:t>238734,2</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39,4</w:t>
            </w:r>
          </w:p>
        </w:tc>
        <w:tc>
          <w:tcPr>
            <w:tcW w:w="1247" w:type="dxa"/>
            <w:shd w:val="clear" w:color="auto" w:fill="auto"/>
          </w:tcPr>
          <w:p w:rsidR="00E11089" w:rsidRPr="008704B4" w:rsidRDefault="003636E8" w:rsidP="004B4A61">
            <w:pPr>
              <w:widowControl w:val="0"/>
              <w:ind w:right="57"/>
              <w:jc w:val="right"/>
              <w:rPr>
                <w:bCs/>
                <w:sz w:val="22"/>
                <w:szCs w:val="22"/>
              </w:rPr>
            </w:pPr>
            <w:r>
              <w:rPr>
                <w:bCs/>
                <w:sz w:val="22"/>
                <w:szCs w:val="22"/>
              </w:rPr>
              <w:t>324394,5</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48,2</w:t>
            </w:r>
          </w:p>
        </w:tc>
        <w:tc>
          <w:tcPr>
            <w:tcW w:w="1247" w:type="dxa"/>
            <w:shd w:val="clear" w:color="auto" w:fill="auto"/>
          </w:tcPr>
          <w:p w:rsidR="00E11089" w:rsidRPr="008704B4" w:rsidRDefault="003636E8" w:rsidP="004B4A61">
            <w:pPr>
              <w:widowControl w:val="0"/>
              <w:ind w:right="57"/>
              <w:jc w:val="right"/>
              <w:rPr>
                <w:bCs/>
                <w:sz w:val="22"/>
                <w:szCs w:val="22"/>
              </w:rPr>
            </w:pPr>
            <w:r>
              <w:rPr>
                <w:bCs/>
                <w:sz w:val="22"/>
                <w:szCs w:val="22"/>
              </w:rPr>
              <w:t>209346,7</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36,8</w:t>
            </w:r>
          </w:p>
        </w:tc>
      </w:tr>
      <w:tr w:rsidR="00DC016D" w:rsidRPr="008704B4" w:rsidTr="00E77CA4">
        <w:tc>
          <w:tcPr>
            <w:tcW w:w="2494" w:type="dxa"/>
            <w:shd w:val="clear" w:color="auto" w:fill="auto"/>
          </w:tcPr>
          <w:p w:rsidR="00E11089" w:rsidRPr="008704B4" w:rsidRDefault="00E11089" w:rsidP="00BA794A">
            <w:pPr>
              <w:widowControl w:val="0"/>
              <w:jc w:val="center"/>
              <w:rPr>
                <w:bCs/>
                <w:sz w:val="22"/>
                <w:szCs w:val="22"/>
              </w:rPr>
            </w:pPr>
            <w:r w:rsidRPr="008704B4">
              <w:rPr>
                <w:bCs/>
                <w:sz w:val="22"/>
                <w:szCs w:val="22"/>
              </w:rPr>
              <w:t>Субвенции</w:t>
            </w:r>
          </w:p>
        </w:tc>
        <w:tc>
          <w:tcPr>
            <w:tcW w:w="1247" w:type="dxa"/>
            <w:shd w:val="clear" w:color="auto" w:fill="auto"/>
          </w:tcPr>
          <w:p w:rsidR="00E11089" w:rsidRPr="008704B4" w:rsidRDefault="00042A2B" w:rsidP="004B4A61">
            <w:pPr>
              <w:widowControl w:val="0"/>
              <w:ind w:right="57"/>
              <w:jc w:val="right"/>
              <w:rPr>
                <w:bCs/>
                <w:sz w:val="22"/>
                <w:szCs w:val="22"/>
              </w:rPr>
            </w:pPr>
            <w:r>
              <w:rPr>
                <w:bCs/>
                <w:sz w:val="22"/>
                <w:szCs w:val="22"/>
              </w:rPr>
              <w:t>284058,5</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46,9</w:t>
            </w:r>
          </w:p>
        </w:tc>
        <w:tc>
          <w:tcPr>
            <w:tcW w:w="1247" w:type="dxa"/>
            <w:shd w:val="clear" w:color="auto" w:fill="auto"/>
          </w:tcPr>
          <w:p w:rsidR="00E11089" w:rsidRPr="008704B4" w:rsidRDefault="003636E8" w:rsidP="004B4A61">
            <w:pPr>
              <w:widowControl w:val="0"/>
              <w:ind w:right="57"/>
              <w:jc w:val="right"/>
              <w:rPr>
                <w:bCs/>
                <w:sz w:val="22"/>
                <w:szCs w:val="22"/>
              </w:rPr>
            </w:pPr>
            <w:r>
              <w:rPr>
                <w:bCs/>
                <w:sz w:val="22"/>
                <w:szCs w:val="22"/>
              </w:rPr>
              <w:t>263545,6</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39,2</w:t>
            </w:r>
          </w:p>
        </w:tc>
        <w:tc>
          <w:tcPr>
            <w:tcW w:w="1247" w:type="dxa"/>
            <w:shd w:val="clear" w:color="auto" w:fill="auto"/>
          </w:tcPr>
          <w:p w:rsidR="00E11089" w:rsidRPr="008704B4" w:rsidRDefault="003636E8" w:rsidP="004B4A61">
            <w:pPr>
              <w:widowControl w:val="0"/>
              <w:ind w:right="57"/>
              <w:jc w:val="right"/>
              <w:rPr>
                <w:bCs/>
                <w:sz w:val="22"/>
                <w:szCs w:val="22"/>
              </w:rPr>
            </w:pPr>
            <w:r>
              <w:rPr>
                <w:bCs/>
                <w:sz w:val="22"/>
                <w:szCs w:val="22"/>
              </w:rPr>
              <w:t>276793,4</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48,6</w:t>
            </w:r>
          </w:p>
        </w:tc>
      </w:tr>
      <w:tr w:rsidR="00DC016D" w:rsidRPr="008704B4" w:rsidTr="00E77CA4">
        <w:tc>
          <w:tcPr>
            <w:tcW w:w="2494" w:type="dxa"/>
            <w:shd w:val="clear" w:color="auto" w:fill="auto"/>
          </w:tcPr>
          <w:p w:rsidR="00E11089" w:rsidRPr="008704B4" w:rsidRDefault="00F148D6" w:rsidP="00BA794A">
            <w:pPr>
              <w:widowControl w:val="0"/>
              <w:jc w:val="center"/>
              <w:rPr>
                <w:bCs/>
                <w:sz w:val="22"/>
                <w:szCs w:val="22"/>
              </w:rPr>
            </w:pPr>
            <w:r>
              <w:rPr>
                <w:bCs/>
                <w:sz w:val="22"/>
                <w:szCs w:val="22"/>
              </w:rPr>
              <w:t>ИМТ</w:t>
            </w:r>
          </w:p>
        </w:tc>
        <w:tc>
          <w:tcPr>
            <w:tcW w:w="1247" w:type="dxa"/>
            <w:shd w:val="clear" w:color="auto" w:fill="auto"/>
          </w:tcPr>
          <w:p w:rsidR="00E11089" w:rsidRPr="008704B4" w:rsidRDefault="00042A2B" w:rsidP="004B4A61">
            <w:pPr>
              <w:widowControl w:val="0"/>
              <w:ind w:right="57"/>
              <w:jc w:val="right"/>
              <w:rPr>
                <w:bCs/>
                <w:sz w:val="22"/>
                <w:szCs w:val="22"/>
              </w:rPr>
            </w:pPr>
            <w:r>
              <w:rPr>
                <w:bCs/>
                <w:sz w:val="22"/>
                <w:szCs w:val="22"/>
              </w:rPr>
              <w:t>9855,9</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1,6</w:t>
            </w:r>
          </w:p>
        </w:tc>
        <w:tc>
          <w:tcPr>
            <w:tcW w:w="1247" w:type="dxa"/>
            <w:shd w:val="clear" w:color="auto" w:fill="auto"/>
          </w:tcPr>
          <w:p w:rsidR="00E11089" w:rsidRPr="008704B4" w:rsidRDefault="003636E8" w:rsidP="004B4A61">
            <w:pPr>
              <w:widowControl w:val="0"/>
              <w:ind w:right="57"/>
              <w:jc w:val="right"/>
              <w:rPr>
                <w:bCs/>
                <w:sz w:val="22"/>
                <w:szCs w:val="22"/>
              </w:rPr>
            </w:pPr>
            <w:r>
              <w:rPr>
                <w:bCs/>
                <w:sz w:val="22"/>
                <w:szCs w:val="22"/>
              </w:rPr>
              <w:t>11046,4</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1,6</w:t>
            </w:r>
          </w:p>
        </w:tc>
        <w:tc>
          <w:tcPr>
            <w:tcW w:w="1247" w:type="dxa"/>
            <w:shd w:val="clear" w:color="auto" w:fill="auto"/>
          </w:tcPr>
          <w:p w:rsidR="00E11089" w:rsidRPr="008704B4" w:rsidRDefault="003636E8" w:rsidP="004B4A61">
            <w:pPr>
              <w:widowControl w:val="0"/>
              <w:ind w:right="57"/>
              <w:jc w:val="right"/>
              <w:rPr>
                <w:bCs/>
                <w:sz w:val="22"/>
                <w:szCs w:val="22"/>
              </w:rPr>
            </w:pPr>
            <w:r>
              <w:rPr>
                <w:bCs/>
                <w:sz w:val="22"/>
                <w:szCs w:val="22"/>
              </w:rPr>
              <w:t>3272,6</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0,6</w:t>
            </w:r>
          </w:p>
        </w:tc>
      </w:tr>
      <w:tr w:rsidR="00DC016D" w:rsidRPr="008704B4" w:rsidTr="00E77CA4">
        <w:tc>
          <w:tcPr>
            <w:tcW w:w="2494" w:type="dxa"/>
            <w:shd w:val="clear" w:color="auto" w:fill="auto"/>
          </w:tcPr>
          <w:p w:rsidR="00E11089" w:rsidRPr="008704B4" w:rsidRDefault="00E11089" w:rsidP="00BA794A">
            <w:pPr>
              <w:widowControl w:val="0"/>
              <w:jc w:val="center"/>
              <w:rPr>
                <w:bCs/>
                <w:sz w:val="22"/>
                <w:szCs w:val="22"/>
              </w:rPr>
            </w:pPr>
            <w:r w:rsidRPr="008704B4">
              <w:rPr>
                <w:bCs/>
                <w:sz w:val="22"/>
                <w:szCs w:val="22"/>
              </w:rPr>
              <w:t>Прочие безвозмездные поступления</w:t>
            </w:r>
          </w:p>
        </w:tc>
        <w:tc>
          <w:tcPr>
            <w:tcW w:w="1247" w:type="dxa"/>
            <w:shd w:val="clear" w:color="auto" w:fill="auto"/>
          </w:tcPr>
          <w:p w:rsidR="00E11089" w:rsidRPr="008704B4" w:rsidRDefault="00042A2B" w:rsidP="004B4A61">
            <w:pPr>
              <w:widowControl w:val="0"/>
              <w:ind w:right="57"/>
              <w:jc w:val="right"/>
              <w:rPr>
                <w:bCs/>
                <w:sz w:val="22"/>
                <w:szCs w:val="22"/>
              </w:rPr>
            </w:pPr>
            <w:r>
              <w:rPr>
                <w:bCs/>
                <w:sz w:val="22"/>
                <w:szCs w:val="22"/>
              </w:rPr>
              <w:t>110,1</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0,0</w:t>
            </w:r>
          </w:p>
        </w:tc>
        <w:tc>
          <w:tcPr>
            <w:tcW w:w="1247" w:type="dxa"/>
            <w:shd w:val="clear" w:color="auto" w:fill="auto"/>
          </w:tcPr>
          <w:p w:rsidR="00E11089" w:rsidRPr="008704B4" w:rsidRDefault="003636E8" w:rsidP="004B4A61">
            <w:pPr>
              <w:widowControl w:val="0"/>
              <w:ind w:right="57"/>
              <w:jc w:val="right"/>
              <w:rPr>
                <w:bCs/>
                <w:sz w:val="22"/>
                <w:szCs w:val="22"/>
              </w:rPr>
            </w:pPr>
            <w:r>
              <w:rPr>
                <w:bCs/>
                <w:sz w:val="22"/>
                <w:szCs w:val="22"/>
              </w:rPr>
              <w:t>1947,9</w:t>
            </w:r>
          </w:p>
        </w:tc>
        <w:tc>
          <w:tcPr>
            <w:tcW w:w="1134" w:type="dxa"/>
            <w:shd w:val="clear" w:color="auto" w:fill="auto"/>
          </w:tcPr>
          <w:p w:rsidR="00E11089" w:rsidRPr="008704B4" w:rsidRDefault="003636E8" w:rsidP="004B4A61">
            <w:pPr>
              <w:widowControl w:val="0"/>
              <w:ind w:right="170"/>
              <w:jc w:val="right"/>
              <w:rPr>
                <w:bCs/>
                <w:sz w:val="22"/>
                <w:szCs w:val="22"/>
              </w:rPr>
            </w:pPr>
            <w:r>
              <w:rPr>
                <w:bCs/>
                <w:sz w:val="22"/>
                <w:szCs w:val="22"/>
              </w:rPr>
              <w:t>0,3</w:t>
            </w:r>
          </w:p>
        </w:tc>
        <w:tc>
          <w:tcPr>
            <w:tcW w:w="1247" w:type="dxa"/>
            <w:shd w:val="clear" w:color="auto" w:fill="auto"/>
          </w:tcPr>
          <w:p w:rsidR="00E11089" w:rsidRPr="008704B4" w:rsidRDefault="00E11089" w:rsidP="004B4A61">
            <w:pPr>
              <w:widowControl w:val="0"/>
              <w:ind w:right="57"/>
              <w:jc w:val="right"/>
              <w:rPr>
                <w:bCs/>
                <w:sz w:val="22"/>
                <w:szCs w:val="22"/>
              </w:rPr>
            </w:pPr>
          </w:p>
        </w:tc>
        <w:tc>
          <w:tcPr>
            <w:tcW w:w="1134" w:type="dxa"/>
            <w:shd w:val="clear" w:color="auto" w:fill="auto"/>
          </w:tcPr>
          <w:p w:rsidR="00E11089" w:rsidRPr="008704B4" w:rsidRDefault="00E11089" w:rsidP="00BA794A">
            <w:pPr>
              <w:widowControl w:val="0"/>
              <w:jc w:val="right"/>
              <w:rPr>
                <w:bCs/>
                <w:sz w:val="22"/>
                <w:szCs w:val="22"/>
              </w:rPr>
            </w:pPr>
          </w:p>
        </w:tc>
      </w:tr>
    </w:tbl>
    <w:p w:rsidR="00CB63CC" w:rsidRPr="008704B4" w:rsidRDefault="00EE75E7" w:rsidP="00FC2FCF">
      <w:pPr>
        <w:spacing w:before="120"/>
        <w:ind w:firstLine="567"/>
        <w:jc w:val="both"/>
        <w:rPr>
          <w:color w:val="000000"/>
        </w:rPr>
      </w:pPr>
      <w:r w:rsidRPr="008704B4">
        <w:rPr>
          <w:color w:val="000000"/>
        </w:rPr>
        <w:t xml:space="preserve">В </w:t>
      </w:r>
      <w:r w:rsidR="00A8597F">
        <w:rPr>
          <w:color w:val="000000"/>
        </w:rPr>
        <w:t>2016</w:t>
      </w:r>
      <w:r w:rsidR="004442CF" w:rsidRPr="008704B4">
        <w:rPr>
          <w:color w:val="000000"/>
        </w:rPr>
        <w:t xml:space="preserve"> году </w:t>
      </w:r>
      <w:r w:rsidR="00E11089" w:rsidRPr="008704B4">
        <w:rPr>
          <w:color w:val="000000"/>
        </w:rPr>
        <w:t xml:space="preserve">в </w:t>
      </w:r>
      <w:r w:rsidR="005F3C1E" w:rsidRPr="008704B4">
        <w:t>Проекте бюджета</w:t>
      </w:r>
      <w:r w:rsidR="005F3C1E" w:rsidRPr="008704B4">
        <w:rPr>
          <w:color w:val="000000"/>
        </w:rPr>
        <w:t xml:space="preserve"> </w:t>
      </w:r>
      <w:r w:rsidR="00E11089" w:rsidRPr="008704B4">
        <w:rPr>
          <w:color w:val="000000"/>
        </w:rPr>
        <w:t>планируются следующие</w:t>
      </w:r>
      <w:r w:rsidR="00CB63CC" w:rsidRPr="008704B4">
        <w:rPr>
          <w:color w:val="000000"/>
        </w:rPr>
        <w:t xml:space="preserve"> безвозмездные поступления:</w:t>
      </w:r>
    </w:p>
    <w:p w:rsidR="00E11089" w:rsidRPr="00F148D6" w:rsidRDefault="00CB63CC" w:rsidP="00FC2FCF">
      <w:pPr>
        <w:spacing w:before="60"/>
        <w:jc w:val="both"/>
      </w:pPr>
      <w:r w:rsidRPr="00F148D6">
        <w:t xml:space="preserve">1) </w:t>
      </w:r>
      <w:r w:rsidR="00E11089" w:rsidRPr="00F148D6">
        <w:t>д</w:t>
      </w:r>
      <w:r w:rsidR="00EE75E7" w:rsidRPr="00F148D6">
        <w:t>отаци</w:t>
      </w:r>
      <w:r w:rsidR="00A724D2" w:rsidRPr="00F148D6">
        <w:t>я</w:t>
      </w:r>
      <w:r w:rsidR="00EE75E7" w:rsidRPr="00F148D6">
        <w:t xml:space="preserve"> на выравнивание бюджетной обеспеченности </w:t>
      </w:r>
      <w:r w:rsidR="00835824" w:rsidRPr="00F148D6">
        <w:t xml:space="preserve">в сумме </w:t>
      </w:r>
      <w:r w:rsidR="003636E8">
        <w:t>80057,6</w:t>
      </w:r>
      <w:r w:rsidR="00EE75E7" w:rsidRPr="00F148D6">
        <w:t xml:space="preserve"> </w:t>
      </w:r>
      <w:r w:rsidR="00502AC7" w:rsidRPr="00F148D6">
        <w:t>тыс. руб</w:t>
      </w:r>
      <w:r w:rsidR="0012039D" w:rsidRPr="00F148D6">
        <w:t>.</w:t>
      </w:r>
      <w:r w:rsidR="003C4C75" w:rsidRPr="00F148D6">
        <w:rPr>
          <w:bCs/>
        </w:rPr>
        <w:t>, объём</w:t>
      </w:r>
      <w:r w:rsidR="003C4C75" w:rsidRPr="00F148D6">
        <w:t xml:space="preserve"> дотации на </w:t>
      </w:r>
      <w:r w:rsidR="00A8597F">
        <w:t>2016</w:t>
      </w:r>
      <w:r w:rsidR="003C4C75" w:rsidRPr="00F148D6">
        <w:t xml:space="preserve"> год </w:t>
      </w:r>
      <w:r w:rsidR="003636E8">
        <w:t>увеличен</w:t>
      </w:r>
      <w:r w:rsidR="003C4C75" w:rsidRPr="00F148D6">
        <w:t xml:space="preserve"> на </w:t>
      </w:r>
      <w:r w:rsidR="003636E8">
        <w:t>8426,5</w:t>
      </w:r>
      <w:r w:rsidR="003C4C75" w:rsidRPr="00F148D6">
        <w:t xml:space="preserve"> тыс. руб. или на </w:t>
      </w:r>
      <w:r w:rsidR="003636E8">
        <w:t>11,8</w:t>
      </w:r>
      <w:r w:rsidR="003C4C75" w:rsidRPr="00F148D6">
        <w:t xml:space="preserve">% к ожидаемому исполнению за </w:t>
      </w:r>
      <w:r w:rsidR="00A8597F">
        <w:t>2015</w:t>
      </w:r>
      <w:r w:rsidR="003C4C75" w:rsidRPr="00F148D6">
        <w:t xml:space="preserve"> год</w:t>
      </w:r>
      <w:r w:rsidR="00D437AF" w:rsidRPr="00F148D6">
        <w:t>;</w:t>
      </w:r>
    </w:p>
    <w:p w:rsidR="00494140" w:rsidRPr="008704B4" w:rsidRDefault="0013147A" w:rsidP="00E11089">
      <w:pPr>
        <w:widowControl w:val="0"/>
        <w:jc w:val="both"/>
      </w:pPr>
      <w:r w:rsidRPr="008704B4">
        <w:t xml:space="preserve">2) </w:t>
      </w:r>
      <w:r w:rsidR="00E11089" w:rsidRPr="008704B4">
        <w:t>с</w:t>
      </w:r>
      <w:r w:rsidR="00EE75E7" w:rsidRPr="008704B4">
        <w:t xml:space="preserve">убсидии на общую сумму </w:t>
      </w:r>
      <w:r w:rsidR="003636E8">
        <w:rPr>
          <w:bCs/>
        </w:rPr>
        <w:t>209346,7</w:t>
      </w:r>
      <w:r w:rsidR="00E11089" w:rsidRPr="008704B4">
        <w:rPr>
          <w:bCs/>
        </w:rPr>
        <w:t xml:space="preserve"> </w:t>
      </w:r>
      <w:r w:rsidR="00502AC7" w:rsidRPr="008704B4">
        <w:t>тыс. руб.</w:t>
      </w:r>
      <w:r w:rsidR="00A724D2" w:rsidRPr="008704B4">
        <w:t>,</w:t>
      </w:r>
      <w:r w:rsidR="003C4C75" w:rsidRPr="008704B4">
        <w:t xml:space="preserve"> </w:t>
      </w:r>
      <w:r w:rsidR="00D437AF" w:rsidRPr="008704B4">
        <w:rPr>
          <w:bCs/>
        </w:rPr>
        <w:t>объём</w:t>
      </w:r>
      <w:r w:rsidR="00D437AF" w:rsidRPr="008704B4">
        <w:t xml:space="preserve"> субсидий на </w:t>
      </w:r>
      <w:r w:rsidR="00A8597F">
        <w:t>2016</w:t>
      </w:r>
      <w:r w:rsidR="00D437AF" w:rsidRPr="008704B4">
        <w:t xml:space="preserve"> год </w:t>
      </w:r>
      <w:r w:rsidR="003636E8">
        <w:t>снижен</w:t>
      </w:r>
      <w:r w:rsidR="00D437AF" w:rsidRPr="008704B4">
        <w:t xml:space="preserve"> на </w:t>
      </w:r>
      <w:r w:rsidR="003636E8">
        <w:t>115047,8</w:t>
      </w:r>
      <w:r w:rsidR="00D437AF" w:rsidRPr="008704B4">
        <w:t xml:space="preserve"> тыс. руб. или на </w:t>
      </w:r>
      <w:r w:rsidR="003636E8">
        <w:t>35</w:t>
      </w:r>
      <w:r w:rsidR="0088069E">
        <w:t>,5</w:t>
      </w:r>
      <w:r w:rsidR="00D437AF" w:rsidRPr="008704B4">
        <w:t xml:space="preserve">% к ожидаемому исполнению за </w:t>
      </w:r>
      <w:r w:rsidR="00A8597F">
        <w:t>2015</w:t>
      </w:r>
      <w:r w:rsidR="00211845">
        <w:t xml:space="preserve"> год</w:t>
      </w:r>
      <w:r w:rsidR="00D437AF" w:rsidRPr="008704B4">
        <w:t>,</w:t>
      </w:r>
      <w:r w:rsidR="00A724D2" w:rsidRPr="008704B4">
        <w:t xml:space="preserve"> в том числе:</w:t>
      </w:r>
    </w:p>
    <w:p w:rsidR="007B6A8F" w:rsidRPr="008704B4" w:rsidRDefault="00F710B6" w:rsidP="00E11089">
      <w:pPr>
        <w:spacing w:after="120"/>
        <w:jc w:val="right"/>
        <w:rPr>
          <w:sz w:val="20"/>
          <w:szCs w:val="20"/>
        </w:rPr>
      </w:pPr>
      <w:r w:rsidRPr="008704B4">
        <w:rPr>
          <w:sz w:val="20"/>
          <w:szCs w:val="20"/>
        </w:rPr>
        <w:t xml:space="preserve"> </w:t>
      </w:r>
      <w:r w:rsidR="00494140" w:rsidRPr="008704B4">
        <w:rPr>
          <w:sz w:val="20"/>
          <w:szCs w:val="20"/>
        </w:rPr>
        <w:t>(</w:t>
      </w:r>
      <w:r w:rsidR="00502AC7" w:rsidRPr="008704B4">
        <w:rPr>
          <w:sz w:val="20"/>
          <w:szCs w:val="20"/>
        </w:rPr>
        <w:t>тыс. руб.</w:t>
      </w:r>
      <w:r w:rsidR="007B6A8F" w:rsidRPr="008704B4">
        <w:rPr>
          <w:sz w:val="20"/>
          <w:szCs w:val="20"/>
        </w:rPr>
        <w:t>)</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107"/>
        <w:gridCol w:w="1020"/>
      </w:tblGrid>
      <w:tr w:rsidR="00B7753B" w:rsidRPr="008704B4" w:rsidTr="00B7753B">
        <w:tc>
          <w:tcPr>
            <w:tcW w:w="510" w:type="dxa"/>
          </w:tcPr>
          <w:p w:rsidR="00B7753B" w:rsidRPr="008704B4" w:rsidRDefault="00B7753B" w:rsidP="00A26E7B">
            <w:pPr>
              <w:jc w:val="center"/>
              <w:rPr>
                <w:i/>
                <w:color w:val="000000"/>
                <w:sz w:val="20"/>
                <w:szCs w:val="20"/>
              </w:rPr>
            </w:pPr>
            <w:r>
              <w:rPr>
                <w:i/>
                <w:color w:val="000000"/>
                <w:sz w:val="20"/>
                <w:szCs w:val="20"/>
              </w:rPr>
              <w:t xml:space="preserve">№ </w:t>
            </w:r>
            <w:proofErr w:type="gramStart"/>
            <w:r>
              <w:rPr>
                <w:i/>
                <w:color w:val="000000"/>
                <w:sz w:val="20"/>
                <w:szCs w:val="20"/>
              </w:rPr>
              <w:t>п</w:t>
            </w:r>
            <w:proofErr w:type="gramEnd"/>
            <w:r>
              <w:rPr>
                <w:i/>
                <w:color w:val="000000"/>
                <w:sz w:val="20"/>
                <w:szCs w:val="20"/>
              </w:rPr>
              <w:t>/п</w:t>
            </w:r>
          </w:p>
        </w:tc>
        <w:tc>
          <w:tcPr>
            <w:tcW w:w="8107" w:type="dxa"/>
            <w:shd w:val="clear" w:color="auto" w:fill="auto"/>
          </w:tcPr>
          <w:p w:rsidR="00B7753B" w:rsidRPr="008704B4" w:rsidRDefault="00B7753B" w:rsidP="00B7753B">
            <w:pPr>
              <w:spacing w:before="120"/>
              <w:jc w:val="center"/>
              <w:rPr>
                <w:i/>
                <w:color w:val="000000"/>
                <w:sz w:val="20"/>
                <w:szCs w:val="20"/>
              </w:rPr>
            </w:pPr>
            <w:r w:rsidRPr="008704B4">
              <w:rPr>
                <w:i/>
                <w:color w:val="000000"/>
                <w:sz w:val="20"/>
                <w:szCs w:val="20"/>
              </w:rPr>
              <w:t>Направление субсидий</w:t>
            </w:r>
          </w:p>
        </w:tc>
        <w:tc>
          <w:tcPr>
            <w:tcW w:w="1020" w:type="dxa"/>
            <w:shd w:val="clear" w:color="auto" w:fill="auto"/>
          </w:tcPr>
          <w:p w:rsidR="00B7753B" w:rsidRPr="008704B4" w:rsidRDefault="00B7753B" w:rsidP="00B7753B">
            <w:pPr>
              <w:spacing w:before="120"/>
              <w:jc w:val="center"/>
              <w:rPr>
                <w:i/>
                <w:color w:val="000000"/>
                <w:sz w:val="20"/>
                <w:szCs w:val="20"/>
              </w:rPr>
            </w:pPr>
            <w:r>
              <w:rPr>
                <w:i/>
                <w:color w:val="000000"/>
                <w:sz w:val="20"/>
                <w:szCs w:val="20"/>
              </w:rPr>
              <w:t>Объём</w:t>
            </w:r>
          </w:p>
        </w:tc>
      </w:tr>
      <w:tr w:rsidR="00B7753B" w:rsidRPr="008704B4" w:rsidTr="00B7753B">
        <w:tc>
          <w:tcPr>
            <w:tcW w:w="510" w:type="dxa"/>
          </w:tcPr>
          <w:p w:rsidR="00B7753B" w:rsidRPr="008704B4" w:rsidRDefault="00B7753B" w:rsidP="00073BC0">
            <w:pPr>
              <w:jc w:val="center"/>
              <w:rPr>
                <w:i/>
                <w:color w:val="000000"/>
                <w:sz w:val="18"/>
                <w:szCs w:val="18"/>
              </w:rPr>
            </w:pPr>
            <w:r w:rsidRPr="008704B4">
              <w:rPr>
                <w:i/>
                <w:color w:val="000000"/>
                <w:sz w:val="18"/>
                <w:szCs w:val="18"/>
              </w:rPr>
              <w:t>1</w:t>
            </w:r>
          </w:p>
        </w:tc>
        <w:tc>
          <w:tcPr>
            <w:tcW w:w="8107" w:type="dxa"/>
            <w:shd w:val="clear" w:color="auto" w:fill="auto"/>
          </w:tcPr>
          <w:p w:rsidR="00B7753B" w:rsidRPr="008704B4" w:rsidRDefault="00B7753B" w:rsidP="00073BC0">
            <w:pPr>
              <w:jc w:val="center"/>
              <w:rPr>
                <w:i/>
                <w:color w:val="000000"/>
                <w:sz w:val="18"/>
                <w:szCs w:val="18"/>
              </w:rPr>
            </w:pPr>
            <w:r w:rsidRPr="008704B4">
              <w:rPr>
                <w:i/>
                <w:color w:val="000000"/>
                <w:sz w:val="18"/>
                <w:szCs w:val="18"/>
              </w:rPr>
              <w:t>2</w:t>
            </w:r>
          </w:p>
        </w:tc>
        <w:tc>
          <w:tcPr>
            <w:tcW w:w="1020" w:type="dxa"/>
            <w:shd w:val="clear" w:color="auto" w:fill="auto"/>
          </w:tcPr>
          <w:p w:rsidR="00B7753B" w:rsidRPr="008704B4" w:rsidRDefault="00B7753B" w:rsidP="00073BC0">
            <w:pPr>
              <w:jc w:val="center"/>
              <w:rPr>
                <w:i/>
                <w:color w:val="000000"/>
                <w:sz w:val="18"/>
                <w:szCs w:val="18"/>
              </w:rPr>
            </w:pPr>
            <w:r>
              <w:rPr>
                <w:i/>
                <w:color w:val="000000"/>
                <w:sz w:val="18"/>
                <w:szCs w:val="18"/>
              </w:rPr>
              <w:t>3</w:t>
            </w:r>
          </w:p>
        </w:tc>
      </w:tr>
      <w:tr w:rsidR="00B7753B" w:rsidRPr="008704B4" w:rsidTr="00B7753B">
        <w:tc>
          <w:tcPr>
            <w:tcW w:w="510" w:type="dxa"/>
          </w:tcPr>
          <w:p w:rsidR="00B7753B" w:rsidRPr="008704B4" w:rsidRDefault="00B7753B" w:rsidP="00D437AF">
            <w:pPr>
              <w:jc w:val="center"/>
              <w:rPr>
                <w:color w:val="000000"/>
                <w:sz w:val="20"/>
                <w:szCs w:val="20"/>
              </w:rPr>
            </w:pPr>
            <w:r w:rsidRPr="008704B4">
              <w:rPr>
                <w:color w:val="000000"/>
                <w:sz w:val="20"/>
                <w:szCs w:val="20"/>
              </w:rPr>
              <w:t>1</w:t>
            </w:r>
          </w:p>
        </w:tc>
        <w:tc>
          <w:tcPr>
            <w:tcW w:w="8107" w:type="dxa"/>
            <w:shd w:val="clear" w:color="auto" w:fill="auto"/>
          </w:tcPr>
          <w:p w:rsidR="00B7753B" w:rsidRPr="008704B4" w:rsidRDefault="00B7753B" w:rsidP="003636E8">
            <w:pPr>
              <w:jc w:val="both"/>
              <w:rPr>
                <w:color w:val="000000"/>
                <w:sz w:val="20"/>
                <w:szCs w:val="20"/>
              </w:rPr>
            </w:pPr>
            <w:r w:rsidRPr="003636E8">
              <w:rPr>
                <w:color w:val="000000"/>
                <w:sz w:val="20"/>
                <w:szCs w:val="20"/>
              </w:rPr>
              <w:t>на реализацию мероприятий государственной программы Новосибирской области "Совершенствование организации школьного питания в Новосибирской области на 2012 - 2016 годы"</w:t>
            </w:r>
          </w:p>
        </w:tc>
        <w:tc>
          <w:tcPr>
            <w:tcW w:w="1020" w:type="dxa"/>
            <w:shd w:val="clear" w:color="auto" w:fill="auto"/>
          </w:tcPr>
          <w:p w:rsidR="00B7753B" w:rsidRPr="00396D09" w:rsidRDefault="00B7753B" w:rsidP="003636E8">
            <w:pPr>
              <w:jc w:val="right"/>
              <w:rPr>
                <w:sz w:val="20"/>
                <w:szCs w:val="20"/>
              </w:rPr>
            </w:pPr>
            <w:r w:rsidRPr="00396D09">
              <w:rPr>
                <w:sz w:val="20"/>
                <w:szCs w:val="20"/>
              </w:rPr>
              <w:t>5</w:t>
            </w:r>
            <w:r>
              <w:rPr>
                <w:sz w:val="20"/>
                <w:szCs w:val="20"/>
              </w:rPr>
              <w:t xml:space="preserve"> </w:t>
            </w:r>
            <w:r w:rsidRPr="00396D09">
              <w:rPr>
                <w:sz w:val="20"/>
                <w:szCs w:val="20"/>
              </w:rPr>
              <w:t>491,2</w:t>
            </w:r>
          </w:p>
          <w:p w:rsidR="00B7753B" w:rsidRPr="00396D09" w:rsidRDefault="00B7753B" w:rsidP="00A224B9">
            <w:pPr>
              <w:jc w:val="right"/>
              <w:rPr>
                <w:sz w:val="20"/>
                <w:szCs w:val="20"/>
              </w:rPr>
            </w:pPr>
          </w:p>
        </w:tc>
      </w:tr>
      <w:tr w:rsidR="00B7753B" w:rsidRPr="008704B4" w:rsidTr="00B7753B">
        <w:tc>
          <w:tcPr>
            <w:tcW w:w="510" w:type="dxa"/>
          </w:tcPr>
          <w:p w:rsidR="00B7753B" w:rsidRPr="008704B4" w:rsidRDefault="00B7753B" w:rsidP="00DD0443">
            <w:pPr>
              <w:jc w:val="center"/>
              <w:rPr>
                <w:color w:val="000000"/>
                <w:sz w:val="20"/>
                <w:szCs w:val="20"/>
              </w:rPr>
            </w:pPr>
            <w:r w:rsidRPr="008704B4">
              <w:rPr>
                <w:color w:val="000000"/>
                <w:sz w:val="20"/>
                <w:szCs w:val="20"/>
              </w:rPr>
              <w:t>2</w:t>
            </w:r>
          </w:p>
        </w:tc>
        <w:tc>
          <w:tcPr>
            <w:tcW w:w="8107" w:type="dxa"/>
            <w:shd w:val="clear" w:color="auto" w:fill="auto"/>
          </w:tcPr>
          <w:p w:rsidR="00B7753B" w:rsidRPr="008704B4" w:rsidRDefault="00B7753B" w:rsidP="002541E8">
            <w:pPr>
              <w:jc w:val="both"/>
              <w:rPr>
                <w:color w:val="000000"/>
                <w:sz w:val="20"/>
                <w:szCs w:val="20"/>
              </w:rPr>
            </w:pPr>
            <w:r w:rsidRPr="00396D09">
              <w:rPr>
                <w:color w:val="000000"/>
                <w:sz w:val="20"/>
                <w:szCs w:val="20"/>
              </w:rPr>
              <w:t>на реализацию мероприятий государственной программы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1020" w:type="dxa"/>
            <w:shd w:val="clear" w:color="auto" w:fill="auto"/>
          </w:tcPr>
          <w:p w:rsidR="00B7753B" w:rsidRPr="00396D09" w:rsidRDefault="00B7753B" w:rsidP="003636E8">
            <w:pPr>
              <w:jc w:val="right"/>
              <w:rPr>
                <w:sz w:val="20"/>
                <w:szCs w:val="20"/>
              </w:rPr>
            </w:pPr>
            <w:r w:rsidRPr="00396D09">
              <w:rPr>
                <w:sz w:val="20"/>
                <w:szCs w:val="20"/>
              </w:rPr>
              <w:t>28</w:t>
            </w:r>
            <w:r>
              <w:rPr>
                <w:sz w:val="20"/>
                <w:szCs w:val="20"/>
              </w:rPr>
              <w:t xml:space="preserve"> </w:t>
            </w:r>
            <w:r w:rsidRPr="00396D09">
              <w:rPr>
                <w:sz w:val="20"/>
                <w:szCs w:val="20"/>
              </w:rPr>
              <w:t>181,0</w:t>
            </w:r>
          </w:p>
          <w:p w:rsidR="00B7753B" w:rsidRPr="00396D09" w:rsidRDefault="00B7753B" w:rsidP="00DD0443">
            <w:pPr>
              <w:jc w:val="right"/>
              <w:rPr>
                <w:sz w:val="20"/>
                <w:szCs w:val="20"/>
              </w:rPr>
            </w:pPr>
          </w:p>
        </w:tc>
      </w:tr>
      <w:tr w:rsidR="00B7753B" w:rsidRPr="008704B4" w:rsidTr="00B7753B">
        <w:tc>
          <w:tcPr>
            <w:tcW w:w="510" w:type="dxa"/>
          </w:tcPr>
          <w:p w:rsidR="00B7753B" w:rsidRPr="008704B4" w:rsidRDefault="00B7753B" w:rsidP="00DD0443">
            <w:pPr>
              <w:jc w:val="center"/>
              <w:rPr>
                <w:color w:val="000000"/>
                <w:sz w:val="20"/>
                <w:szCs w:val="20"/>
              </w:rPr>
            </w:pPr>
            <w:r w:rsidRPr="008704B4">
              <w:rPr>
                <w:color w:val="000000"/>
                <w:sz w:val="20"/>
                <w:szCs w:val="20"/>
              </w:rPr>
              <w:t>3</w:t>
            </w:r>
          </w:p>
        </w:tc>
        <w:tc>
          <w:tcPr>
            <w:tcW w:w="8107" w:type="dxa"/>
            <w:shd w:val="clear" w:color="auto" w:fill="auto"/>
          </w:tcPr>
          <w:p w:rsidR="00B7753B" w:rsidRPr="00E60BC1" w:rsidRDefault="00B7753B" w:rsidP="00E60BC1">
            <w:pPr>
              <w:jc w:val="both"/>
              <w:rPr>
                <w:color w:val="000000"/>
                <w:spacing w:val="-6"/>
                <w:sz w:val="20"/>
                <w:szCs w:val="20"/>
              </w:rPr>
            </w:pPr>
            <w:r w:rsidRPr="00E60BC1">
              <w:rPr>
                <w:color w:val="000000"/>
                <w:spacing w:val="-6"/>
                <w:sz w:val="20"/>
                <w:szCs w:val="20"/>
              </w:rPr>
              <w:t>на оздоровление детей в рамках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tc>
        <w:tc>
          <w:tcPr>
            <w:tcW w:w="1020" w:type="dxa"/>
            <w:shd w:val="clear" w:color="auto" w:fill="auto"/>
          </w:tcPr>
          <w:p w:rsidR="00B7753B" w:rsidRPr="00396D09" w:rsidRDefault="00B7753B" w:rsidP="00396D09">
            <w:pPr>
              <w:jc w:val="right"/>
              <w:rPr>
                <w:sz w:val="20"/>
                <w:szCs w:val="20"/>
              </w:rPr>
            </w:pPr>
            <w:r w:rsidRPr="00396D09">
              <w:rPr>
                <w:sz w:val="20"/>
                <w:szCs w:val="20"/>
              </w:rPr>
              <w:t>1</w:t>
            </w:r>
            <w:r>
              <w:rPr>
                <w:sz w:val="20"/>
                <w:szCs w:val="20"/>
              </w:rPr>
              <w:t xml:space="preserve"> </w:t>
            </w:r>
            <w:r w:rsidRPr="00396D09">
              <w:rPr>
                <w:sz w:val="20"/>
                <w:szCs w:val="20"/>
              </w:rPr>
              <w:t>169,0</w:t>
            </w:r>
          </w:p>
          <w:p w:rsidR="00B7753B" w:rsidRPr="00396D09" w:rsidRDefault="00B7753B" w:rsidP="00DD0443">
            <w:pPr>
              <w:jc w:val="right"/>
              <w:rPr>
                <w:sz w:val="20"/>
                <w:szCs w:val="20"/>
              </w:rPr>
            </w:pPr>
          </w:p>
        </w:tc>
      </w:tr>
      <w:tr w:rsidR="00B7753B" w:rsidRPr="008704B4" w:rsidTr="00B7753B">
        <w:tc>
          <w:tcPr>
            <w:tcW w:w="510" w:type="dxa"/>
          </w:tcPr>
          <w:p w:rsidR="00B7753B" w:rsidRPr="008704B4" w:rsidRDefault="00B7753B" w:rsidP="00DD0443">
            <w:pPr>
              <w:jc w:val="center"/>
              <w:rPr>
                <w:color w:val="000000"/>
                <w:sz w:val="20"/>
                <w:szCs w:val="20"/>
              </w:rPr>
            </w:pPr>
            <w:r w:rsidRPr="008704B4">
              <w:rPr>
                <w:color w:val="000000"/>
                <w:sz w:val="20"/>
                <w:szCs w:val="20"/>
              </w:rPr>
              <w:t>4</w:t>
            </w:r>
          </w:p>
        </w:tc>
        <w:tc>
          <w:tcPr>
            <w:tcW w:w="8107" w:type="dxa"/>
            <w:shd w:val="clear" w:color="auto" w:fill="auto"/>
          </w:tcPr>
          <w:p w:rsidR="00B7753B" w:rsidRPr="00E60BC1" w:rsidRDefault="00B7753B" w:rsidP="002541E8">
            <w:pPr>
              <w:jc w:val="both"/>
              <w:rPr>
                <w:color w:val="000000"/>
                <w:spacing w:val="-2"/>
                <w:sz w:val="20"/>
                <w:szCs w:val="20"/>
              </w:rPr>
            </w:pPr>
            <w:r w:rsidRPr="00E60BC1">
              <w:rPr>
                <w:color w:val="000000"/>
                <w:spacing w:val="-2"/>
                <w:sz w:val="20"/>
                <w:szCs w:val="20"/>
              </w:rPr>
              <w:t>на реализацию мероприятий подпрограммы "Развитие информационно-телекоммуникационной инфраструктуры на территории Новосибирской области" государственной программы Новосибирской области "Развитие инфраструктуры информационного общества в Новосибирской области на 2015 - 2020 годы"</w:t>
            </w:r>
          </w:p>
        </w:tc>
        <w:tc>
          <w:tcPr>
            <w:tcW w:w="1020" w:type="dxa"/>
            <w:shd w:val="clear" w:color="auto" w:fill="auto"/>
          </w:tcPr>
          <w:p w:rsidR="00B7753B" w:rsidRPr="00396D09" w:rsidRDefault="00B7753B" w:rsidP="00396D09">
            <w:pPr>
              <w:jc w:val="right"/>
              <w:rPr>
                <w:sz w:val="20"/>
                <w:szCs w:val="20"/>
              </w:rPr>
            </w:pPr>
            <w:r w:rsidRPr="00396D09">
              <w:rPr>
                <w:sz w:val="20"/>
                <w:szCs w:val="20"/>
              </w:rPr>
              <w:t>7</w:t>
            </w:r>
            <w:r>
              <w:rPr>
                <w:sz w:val="20"/>
                <w:szCs w:val="20"/>
              </w:rPr>
              <w:t xml:space="preserve"> </w:t>
            </w:r>
            <w:r w:rsidRPr="00396D09">
              <w:rPr>
                <w:sz w:val="20"/>
                <w:szCs w:val="20"/>
              </w:rPr>
              <w:t>780,2</w:t>
            </w:r>
          </w:p>
          <w:p w:rsidR="00B7753B" w:rsidRPr="00396D09" w:rsidRDefault="00B7753B" w:rsidP="00DD0443">
            <w:pPr>
              <w:jc w:val="right"/>
              <w:rPr>
                <w:sz w:val="20"/>
                <w:szCs w:val="20"/>
              </w:rPr>
            </w:pPr>
          </w:p>
        </w:tc>
      </w:tr>
      <w:tr w:rsidR="00B7753B" w:rsidRPr="008704B4" w:rsidTr="00B7753B">
        <w:tc>
          <w:tcPr>
            <w:tcW w:w="510" w:type="dxa"/>
          </w:tcPr>
          <w:p w:rsidR="00B7753B" w:rsidRPr="008704B4" w:rsidRDefault="00B7753B" w:rsidP="00B7753B">
            <w:pPr>
              <w:jc w:val="center"/>
              <w:rPr>
                <w:i/>
                <w:color w:val="000000"/>
                <w:sz w:val="18"/>
                <w:szCs w:val="18"/>
              </w:rPr>
            </w:pPr>
            <w:r w:rsidRPr="008704B4">
              <w:rPr>
                <w:i/>
                <w:color w:val="000000"/>
                <w:sz w:val="18"/>
                <w:szCs w:val="18"/>
              </w:rPr>
              <w:lastRenderedPageBreak/>
              <w:t>1</w:t>
            </w:r>
          </w:p>
        </w:tc>
        <w:tc>
          <w:tcPr>
            <w:tcW w:w="8107" w:type="dxa"/>
            <w:shd w:val="clear" w:color="auto" w:fill="auto"/>
          </w:tcPr>
          <w:p w:rsidR="00B7753B" w:rsidRPr="008704B4" w:rsidRDefault="00B7753B" w:rsidP="00B7753B">
            <w:pPr>
              <w:jc w:val="center"/>
              <w:rPr>
                <w:i/>
                <w:color w:val="000000"/>
                <w:sz w:val="18"/>
                <w:szCs w:val="18"/>
              </w:rPr>
            </w:pPr>
            <w:r w:rsidRPr="008704B4">
              <w:rPr>
                <w:i/>
                <w:color w:val="000000"/>
                <w:sz w:val="18"/>
                <w:szCs w:val="18"/>
              </w:rPr>
              <w:t>2</w:t>
            </w:r>
          </w:p>
        </w:tc>
        <w:tc>
          <w:tcPr>
            <w:tcW w:w="1020" w:type="dxa"/>
            <w:shd w:val="clear" w:color="auto" w:fill="auto"/>
          </w:tcPr>
          <w:p w:rsidR="00B7753B" w:rsidRPr="008704B4" w:rsidRDefault="00B7753B" w:rsidP="00B7753B">
            <w:pPr>
              <w:jc w:val="center"/>
              <w:rPr>
                <w:i/>
                <w:color w:val="000000"/>
                <w:sz w:val="18"/>
                <w:szCs w:val="18"/>
              </w:rPr>
            </w:pPr>
            <w:r>
              <w:rPr>
                <w:i/>
                <w:color w:val="000000"/>
                <w:sz w:val="18"/>
                <w:szCs w:val="18"/>
              </w:rPr>
              <w:t>3</w:t>
            </w:r>
          </w:p>
        </w:tc>
      </w:tr>
      <w:tr w:rsidR="00B7753B" w:rsidRPr="008704B4" w:rsidTr="00B7753B">
        <w:tc>
          <w:tcPr>
            <w:tcW w:w="510" w:type="dxa"/>
          </w:tcPr>
          <w:p w:rsidR="00B7753B" w:rsidRPr="008704B4" w:rsidRDefault="00B7753B" w:rsidP="00DD0443">
            <w:pPr>
              <w:jc w:val="center"/>
              <w:rPr>
                <w:color w:val="000000"/>
                <w:sz w:val="20"/>
                <w:szCs w:val="20"/>
              </w:rPr>
            </w:pPr>
            <w:r w:rsidRPr="008704B4">
              <w:rPr>
                <w:color w:val="000000"/>
                <w:sz w:val="20"/>
                <w:szCs w:val="20"/>
              </w:rPr>
              <w:t>5</w:t>
            </w:r>
          </w:p>
        </w:tc>
        <w:tc>
          <w:tcPr>
            <w:tcW w:w="8107" w:type="dxa"/>
            <w:shd w:val="clear" w:color="auto" w:fill="auto"/>
          </w:tcPr>
          <w:p w:rsidR="00B7753B" w:rsidRPr="008704B4" w:rsidRDefault="00B7753B" w:rsidP="002541E8">
            <w:pPr>
              <w:jc w:val="both"/>
              <w:rPr>
                <w:color w:val="000000"/>
                <w:sz w:val="20"/>
                <w:szCs w:val="20"/>
              </w:rPr>
            </w:pPr>
            <w:r w:rsidRPr="00396D09">
              <w:rPr>
                <w:color w:val="000000"/>
                <w:sz w:val="20"/>
                <w:szCs w:val="20"/>
              </w:rPr>
              <w:t>на реализацию мероприятий государственной программы Новосибирской области "Развитие физической культуры и спорта в Новосибирской области на 2015 - 2021 годы"</w:t>
            </w:r>
          </w:p>
        </w:tc>
        <w:tc>
          <w:tcPr>
            <w:tcW w:w="1020" w:type="dxa"/>
            <w:shd w:val="clear" w:color="auto" w:fill="auto"/>
          </w:tcPr>
          <w:p w:rsidR="00B7753B" w:rsidRPr="00396D09" w:rsidRDefault="00B7753B" w:rsidP="00396D09">
            <w:pPr>
              <w:jc w:val="right"/>
              <w:rPr>
                <w:sz w:val="20"/>
                <w:szCs w:val="20"/>
              </w:rPr>
            </w:pPr>
            <w:r w:rsidRPr="00396D09">
              <w:rPr>
                <w:sz w:val="20"/>
                <w:szCs w:val="20"/>
              </w:rPr>
              <w:t>100,0</w:t>
            </w:r>
          </w:p>
          <w:p w:rsidR="00B7753B" w:rsidRPr="00396D09" w:rsidRDefault="00B7753B" w:rsidP="00DD0443">
            <w:pPr>
              <w:jc w:val="right"/>
              <w:rPr>
                <w:sz w:val="20"/>
                <w:szCs w:val="20"/>
              </w:rPr>
            </w:pPr>
          </w:p>
        </w:tc>
      </w:tr>
      <w:tr w:rsidR="00B7753B" w:rsidRPr="008704B4" w:rsidTr="00B7753B">
        <w:tc>
          <w:tcPr>
            <w:tcW w:w="510" w:type="dxa"/>
          </w:tcPr>
          <w:p w:rsidR="00B7753B" w:rsidRPr="008704B4" w:rsidRDefault="00B7753B" w:rsidP="00DD0443">
            <w:pPr>
              <w:jc w:val="center"/>
              <w:rPr>
                <w:color w:val="000000"/>
                <w:sz w:val="20"/>
                <w:szCs w:val="20"/>
              </w:rPr>
            </w:pPr>
            <w:r w:rsidRPr="008704B4">
              <w:rPr>
                <w:color w:val="000000"/>
                <w:sz w:val="20"/>
                <w:szCs w:val="20"/>
              </w:rPr>
              <w:t>6</w:t>
            </w:r>
          </w:p>
        </w:tc>
        <w:tc>
          <w:tcPr>
            <w:tcW w:w="8107" w:type="dxa"/>
            <w:shd w:val="clear" w:color="auto" w:fill="auto"/>
          </w:tcPr>
          <w:p w:rsidR="00B7753B" w:rsidRPr="00E60BC1" w:rsidRDefault="00B7753B" w:rsidP="00E60BC1">
            <w:pPr>
              <w:jc w:val="both"/>
              <w:rPr>
                <w:color w:val="000000"/>
                <w:spacing w:val="-6"/>
                <w:sz w:val="20"/>
                <w:szCs w:val="20"/>
              </w:rPr>
            </w:pPr>
            <w:r w:rsidRPr="00E60BC1">
              <w:rPr>
                <w:color w:val="000000"/>
                <w:spacing w:val="-6"/>
                <w:sz w:val="20"/>
                <w:szCs w:val="20"/>
              </w:rPr>
              <w:t>на реализацию мероприятий по ресурсному обеспечению модернизации образования Новосибирской области подпрограммы "Развитие дошкольного, общего и дополнительного образования детей" в рамках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2015-2020 годы"</w:t>
            </w:r>
          </w:p>
        </w:tc>
        <w:tc>
          <w:tcPr>
            <w:tcW w:w="1020" w:type="dxa"/>
            <w:shd w:val="clear" w:color="auto" w:fill="auto"/>
          </w:tcPr>
          <w:p w:rsidR="00B7753B" w:rsidRPr="00396D09" w:rsidRDefault="00B7753B" w:rsidP="00396D09">
            <w:pPr>
              <w:jc w:val="right"/>
              <w:rPr>
                <w:sz w:val="20"/>
                <w:szCs w:val="20"/>
              </w:rPr>
            </w:pPr>
            <w:r w:rsidRPr="00396D09">
              <w:rPr>
                <w:sz w:val="20"/>
                <w:szCs w:val="20"/>
              </w:rPr>
              <w:t>1</w:t>
            </w:r>
            <w:r>
              <w:rPr>
                <w:sz w:val="20"/>
                <w:szCs w:val="20"/>
              </w:rPr>
              <w:t xml:space="preserve"> </w:t>
            </w:r>
            <w:r w:rsidRPr="00396D09">
              <w:rPr>
                <w:sz w:val="20"/>
                <w:szCs w:val="20"/>
              </w:rPr>
              <w:t>560,0</w:t>
            </w:r>
          </w:p>
          <w:p w:rsidR="00B7753B" w:rsidRPr="00396D09" w:rsidRDefault="00B7753B" w:rsidP="00DD0443">
            <w:pPr>
              <w:jc w:val="right"/>
              <w:rPr>
                <w:sz w:val="20"/>
                <w:szCs w:val="20"/>
              </w:rPr>
            </w:pPr>
          </w:p>
        </w:tc>
      </w:tr>
      <w:tr w:rsidR="00B7753B" w:rsidRPr="008704B4" w:rsidTr="00B7753B">
        <w:tc>
          <w:tcPr>
            <w:tcW w:w="510" w:type="dxa"/>
          </w:tcPr>
          <w:p w:rsidR="00B7753B" w:rsidRPr="008704B4" w:rsidRDefault="00B7753B" w:rsidP="00DD0443">
            <w:pPr>
              <w:jc w:val="center"/>
              <w:rPr>
                <w:color w:val="000000"/>
                <w:sz w:val="20"/>
                <w:szCs w:val="20"/>
              </w:rPr>
            </w:pPr>
            <w:r w:rsidRPr="008704B4">
              <w:rPr>
                <w:color w:val="000000"/>
                <w:sz w:val="20"/>
                <w:szCs w:val="20"/>
              </w:rPr>
              <w:t>7</w:t>
            </w:r>
          </w:p>
        </w:tc>
        <w:tc>
          <w:tcPr>
            <w:tcW w:w="8107" w:type="dxa"/>
            <w:shd w:val="clear" w:color="auto" w:fill="auto"/>
          </w:tcPr>
          <w:p w:rsidR="00B7753B" w:rsidRPr="00E60BC1" w:rsidRDefault="00B7753B" w:rsidP="00E60BC1">
            <w:pPr>
              <w:jc w:val="both"/>
              <w:rPr>
                <w:color w:val="000000"/>
                <w:spacing w:val="-6"/>
                <w:sz w:val="20"/>
                <w:szCs w:val="20"/>
              </w:rPr>
            </w:pPr>
            <w:r w:rsidRPr="00E60BC1">
              <w:rPr>
                <w:color w:val="000000"/>
                <w:spacing w:val="-6"/>
                <w:sz w:val="20"/>
                <w:szCs w:val="20"/>
              </w:rPr>
              <w:t>на реализацию мероприятий по обеспечению сбалансированности местных бюджетов в рамках государственной программы Новосибирской области "Управление государственными финансами в Новосибирской области на 2014-2019 годы"</w:t>
            </w:r>
          </w:p>
        </w:tc>
        <w:tc>
          <w:tcPr>
            <w:tcW w:w="1020" w:type="dxa"/>
            <w:shd w:val="clear" w:color="auto" w:fill="auto"/>
          </w:tcPr>
          <w:p w:rsidR="00B7753B" w:rsidRPr="00396D09" w:rsidRDefault="00B7753B" w:rsidP="00396D09">
            <w:pPr>
              <w:jc w:val="right"/>
              <w:rPr>
                <w:sz w:val="20"/>
                <w:szCs w:val="20"/>
              </w:rPr>
            </w:pPr>
            <w:r w:rsidRPr="00396D09">
              <w:rPr>
                <w:sz w:val="20"/>
                <w:szCs w:val="20"/>
              </w:rPr>
              <w:t>163</w:t>
            </w:r>
            <w:r>
              <w:rPr>
                <w:sz w:val="20"/>
                <w:szCs w:val="20"/>
              </w:rPr>
              <w:t xml:space="preserve"> </w:t>
            </w:r>
            <w:r w:rsidRPr="00396D09">
              <w:rPr>
                <w:sz w:val="20"/>
                <w:szCs w:val="20"/>
              </w:rPr>
              <w:t>732,3</w:t>
            </w:r>
          </w:p>
          <w:p w:rsidR="00B7753B" w:rsidRPr="00396D09" w:rsidRDefault="00B7753B" w:rsidP="00DD0443">
            <w:pPr>
              <w:jc w:val="right"/>
              <w:rPr>
                <w:sz w:val="20"/>
                <w:szCs w:val="20"/>
              </w:rPr>
            </w:pPr>
          </w:p>
        </w:tc>
      </w:tr>
      <w:tr w:rsidR="00B7753B" w:rsidRPr="008704B4" w:rsidTr="00B7753B">
        <w:tc>
          <w:tcPr>
            <w:tcW w:w="510" w:type="dxa"/>
          </w:tcPr>
          <w:p w:rsidR="00B7753B" w:rsidRPr="008704B4" w:rsidRDefault="00B7753B" w:rsidP="00DD0443">
            <w:pPr>
              <w:jc w:val="center"/>
              <w:rPr>
                <w:color w:val="000000"/>
                <w:sz w:val="20"/>
                <w:szCs w:val="20"/>
              </w:rPr>
            </w:pPr>
            <w:r>
              <w:rPr>
                <w:color w:val="000000"/>
                <w:sz w:val="20"/>
                <w:szCs w:val="20"/>
              </w:rPr>
              <w:t>8</w:t>
            </w:r>
          </w:p>
        </w:tc>
        <w:tc>
          <w:tcPr>
            <w:tcW w:w="8107" w:type="dxa"/>
            <w:shd w:val="clear" w:color="auto" w:fill="auto"/>
          </w:tcPr>
          <w:p w:rsidR="00B7753B" w:rsidRPr="008704B4" w:rsidRDefault="00B7753B" w:rsidP="002541E8">
            <w:pPr>
              <w:jc w:val="both"/>
              <w:rPr>
                <w:color w:val="000000"/>
                <w:sz w:val="20"/>
                <w:szCs w:val="20"/>
              </w:rPr>
            </w:pPr>
            <w:r w:rsidRPr="00396D09">
              <w:rPr>
                <w:color w:val="000000"/>
                <w:sz w:val="20"/>
                <w:szCs w:val="20"/>
              </w:rPr>
              <w:t>на реализацию мероприятий государственной программы Новосибирской области "Развитие субъектов малого и среднего предпринимательства в Новосибирской области на 2012 - 2016 годы"</w:t>
            </w:r>
          </w:p>
        </w:tc>
        <w:tc>
          <w:tcPr>
            <w:tcW w:w="1020" w:type="dxa"/>
            <w:shd w:val="clear" w:color="auto" w:fill="auto"/>
          </w:tcPr>
          <w:p w:rsidR="00B7753B" w:rsidRPr="00396D09" w:rsidRDefault="00B7753B" w:rsidP="00396D09">
            <w:pPr>
              <w:jc w:val="right"/>
              <w:rPr>
                <w:sz w:val="20"/>
                <w:szCs w:val="20"/>
              </w:rPr>
            </w:pPr>
            <w:r w:rsidRPr="00396D09">
              <w:rPr>
                <w:sz w:val="20"/>
                <w:szCs w:val="20"/>
              </w:rPr>
              <w:t>671,0</w:t>
            </w:r>
          </w:p>
          <w:p w:rsidR="00B7753B" w:rsidRPr="00396D09" w:rsidRDefault="00B7753B" w:rsidP="00DD0443">
            <w:pPr>
              <w:jc w:val="right"/>
              <w:rPr>
                <w:sz w:val="20"/>
                <w:szCs w:val="20"/>
              </w:rPr>
            </w:pPr>
          </w:p>
        </w:tc>
      </w:tr>
      <w:tr w:rsidR="00B7753B" w:rsidRPr="008704B4" w:rsidTr="00B7753B">
        <w:tc>
          <w:tcPr>
            <w:tcW w:w="510" w:type="dxa"/>
          </w:tcPr>
          <w:p w:rsidR="00B7753B" w:rsidRPr="008704B4" w:rsidRDefault="00B7753B" w:rsidP="00DD0443">
            <w:pPr>
              <w:jc w:val="center"/>
              <w:rPr>
                <w:color w:val="000000"/>
                <w:sz w:val="20"/>
                <w:szCs w:val="20"/>
              </w:rPr>
            </w:pPr>
            <w:r>
              <w:rPr>
                <w:color w:val="000000"/>
                <w:sz w:val="20"/>
                <w:szCs w:val="20"/>
              </w:rPr>
              <w:t>9</w:t>
            </w:r>
          </w:p>
        </w:tc>
        <w:tc>
          <w:tcPr>
            <w:tcW w:w="8107" w:type="dxa"/>
            <w:shd w:val="clear" w:color="auto" w:fill="auto"/>
          </w:tcPr>
          <w:p w:rsidR="00B7753B" w:rsidRPr="008704B4" w:rsidRDefault="00B7753B" w:rsidP="002541E8">
            <w:pPr>
              <w:jc w:val="both"/>
              <w:rPr>
                <w:color w:val="000000"/>
                <w:sz w:val="20"/>
                <w:szCs w:val="20"/>
              </w:rPr>
            </w:pPr>
            <w:r w:rsidRPr="00396D09">
              <w:rPr>
                <w:color w:val="000000"/>
                <w:sz w:val="20"/>
                <w:szCs w:val="20"/>
              </w:rPr>
              <w:t>на реализацию мероприятий государственной программы "Обеспечение безопасности жизнедеятельности населения Новосибирской области на период 2015 - 2020 годов"</w:t>
            </w:r>
          </w:p>
        </w:tc>
        <w:tc>
          <w:tcPr>
            <w:tcW w:w="1020" w:type="dxa"/>
            <w:shd w:val="clear" w:color="auto" w:fill="auto"/>
          </w:tcPr>
          <w:p w:rsidR="00B7753B" w:rsidRPr="00396D09" w:rsidRDefault="00B7753B" w:rsidP="00396D09">
            <w:pPr>
              <w:jc w:val="right"/>
              <w:rPr>
                <w:sz w:val="20"/>
                <w:szCs w:val="20"/>
              </w:rPr>
            </w:pPr>
            <w:r w:rsidRPr="00396D09">
              <w:rPr>
                <w:sz w:val="20"/>
                <w:szCs w:val="20"/>
              </w:rPr>
              <w:t>162,0</w:t>
            </w:r>
          </w:p>
          <w:p w:rsidR="00B7753B" w:rsidRPr="00396D09" w:rsidRDefault="00B7753B" w:rsidP="00DD0443">
            <w:pPr>
              <w:jc w:val="right"/>
              <w:rPr>
                <w:sz w:val="20"/>
                <w:szCs w:val="20"/>
              </w:rPr>
            </w:pPr>
          </w:p>
        </w:tc>
      </w:tr>
      <w:tr w:rsidR="00B7753B" w:rsidRPr="008704B4" w:rsidTr="00B7753B">
        <w:tc>
          <w:tcPr>
            <w:tcW w:w="510" w:type="dxa"/>
          </w:tcPr>
          <w:p w:rsidR="00B7753B" w:rsidRPr="008704B4" w:rsidRDefault="00B7753B" w:rsidP="00DD0443">
            <w:pPr>
              <w:jc w:val="center"/>
              <w:rPr>
                <w:color w:val="000000"/>
                <w:sz w:val="20"/>
                <w:szCs w:val="20"/>
              </w:rPr>
            </w:pPr>
            <w:r w:rsidRPr="008704B4">
              <w:rPr>
                <w:color w:val="000000"/>
                <w:sz w:val="20"/>
                <w:szCs w:val="20"/>
              </w:rPr>
              <w:t>1</w:t>
            </w:r>
            <w:r>
              <w:rPr>
                <w:color w:val="000000"/>
                <w:sz w:val="20"/>
                <w:szCs w:val="20"/>
              </w:rPr>
              <w:t>0</w:t>
            </w:r>
          </w:p>
        </w:tc>
        <w:tc>
          <w:tcPr>
            <w:tcW w:w="8107" w:type="dxa"/>
            <w:shd w:val="clear" w:color="auto" w:fill="auto"/>
          </w:tcPr>
          <w:p w:rsidR="00B7753B" w:rsidRPr="008704B4" w:rsidRDefault="00B7753B" w:rsidP="002541E8">
            <w:pPr>
              <w:jc w:val="both"/>
              <w:rPr>
                <w:color w:val="000000"/>
                <w:sz w:val="20"/>
                <w:szCs w:val="20"/>
              </w:rPr>
            </w:pPr>
            <w:r w:rsidRPr="00396D09">
              <w:rPr>
                <w:color w:val="000000"/>
                <w:sz w:val="20"/>
                <w:szCs w:val="20"/>
              </w:rPr>
              <w:t>на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Новосибирской области "Развитие физической культуры и спорта в Новосибирской области на 2015 - 2021 годы"</w:t>
            </w:r>
          </w:p>
        </w:tc>
        <w:tc>
          <w:tcPr>
            <w:tcW w:w="1020" w:type="dxa"/>
            <w:shd w:val="clear" w:color="auto" w:fill="auto"/>
          </w:tcPr>
          <w:p w:rsidR="00B7753B" w:rsidRPr="00396D09" w:rsidRDefault="00B7753B" w:rsidP="00396D09">
            <w:pPr>
              <w:jc w:val="right"/>
              <w:rPr>
                <w:sz w:val="20"/>
                <w:szCs w:val="20"/>
              </w:rPr>
            </w:pPr>
            <w:r w:rsidRPr="00396D09">
              <w:rPr>
                <w:sz w:val="20"/>
                <w:szCs w:val="20"/>
              </w:rPr>
              <w:t>500,0</w:t>
            </w:r>
          </w:p>
          <w:p w:rsidR="00B7753B" w:rsidRPr="00396D09" w:rsidRDefault="00B7753B" w:rsidP="00DD0443">
            <w:pPr>
              <w:jc w:val="right"/>
              <w:rPr>
                <w:sz w:val="20"/>
                <w:szCs w:val="20"/>
              </w:rPr>
            </w:pPr>
          </w:p>
        </w:tc>
      </w:tr>
      <w:tr w:rsidR="00B7753B" w:rsidRPr="008704B4" w:rsidTr="00B7753B">
        <w:tc>
          <w:tcPr>
            <w:tcW w:w="510" w:type="dxa"/>
          </w:tcPr>
          <w:p w:rsidR="00B7753B" w:rsidRPr="008704B4" w:rsidRDefault="00B7753B" w:rsidP="00A26E7B">
            <w:pPr>
              <w:spacing w:before="40" w:after="40"/>
              <w:jc w:val="right"/>
              <w:rPr>
                <w:b/>
                <w:color w:val="000000"/>
                <w:sz w:val="20"/>
                <w:szCs w:val="20"/>
              </w:rPr>
            </w:pPr>
          </w:p>
        </w:tc>
        <w:tc>
          <w:tcPr>
            <w:tcW w:w="8107" w:type="dxa"/>
            <w:shd w:val="clear" w:color="auto" w:fill="auto"/>
          </w:tcPr>
          <w:p w:rsidR="00B7753B" w:rsidRPr="008704B4" w:rsidRDefault="00B7753B" w:rsidP="003C4C75">
            <w:pPr>
              <w:spacing w:before="40" w:after="40"/>
              <w:jc w:val="both"/>
              <w:rPr>
                <w:b/>
                <w:color w:val="000000"/>
                <w:sz w:val="20"/>
                <w:szCs w:val="20"/>
              </w:rPr>
            </w:pPr>
            <w:r w:rsidRPr="008704B4">
              <w:rPr>
                <w:b/>
                <w:color w:val="000000"/>
                <w:sz w:val="20"/>
                <w:szCs w:val="20"/>
              </w:rPr>
              <w:t>ИТОГО:</w:t>
            </w:r>
          </w:p>
        </w:tc>
        <w:tc>
          <w:tcPr>
            <w:tcW w:w="1020" w:type="dxa"/>
            <w:shd w:val="clear" w:color="auto" w:fill="auto"/>
          </w:tcPr>
          <w:p w:rsidR="00B7753B" w:rsidRPr="008704B4" w:rsidRDefault="00B7753B" w:rsidP="00A26E7B">
            <w:pPr>
              <w:spacing w:before="40" w:after="40"/>
              <w:jc w:val="right"/>
              <w:rPr>
                <w:b/>
                <w:color w:val="000000"/>
                <w:sz w:val="20"/>
                <w:szCs w:val="20"/>
              </w:rPr>
            </w:pPr>
            <w:r w:rsidRPr="00396D09">
              <w:rPr>
                <w:b/>
                <w:color w:val="000000"/>
                <w:sz w:val="20"/>
                <w:szCs w:val="20"/>
              </w:rPr>
              <w:t>209</w:t>
            </w:r>
            <w:r>
              <w:rPr>
                <w:b/>
                <w:color w:val="000000"/>
                <w:sz w:val="20"/>
                <w:szCs w:val="20"/>
              </w:rPr>
              <w:t xml:space="preserve"> </w:t>
            </w:r>
            <w:r w:rsidRPr="00396D09">
              <w:rPr>
                <w:b/>
                <w:color w:val="000000"/>
                <w:sz w:val="20"/>
                <w:szCs w:val="20"/>
              </w:rPr>
              <w:t>346,7</w:t>
            </w:r>
          </w:p>
        </w:tc>
      </w:tr>
    </w:tbl>
    <w:p w:rsidR="003463D8" w:rsidRPr="008704B4" w:rsidRDefault="0013147A" w:rsidP="003463D8">
      <w:pPr>
        <w:spacing w:before="120"/>
        <w:jc w:val="both"/>
        <w:rPr>
          <w:color w:val="000000"/>
          <w:sz w:val="20"/>
          <w:szCs w:val="20"/>
        </w:rPr>
      </w:pPr>
      <w:r w:rsidRPr="008704B4">
        <w:rPr>
          <w:color w:val="000000"/>
        </w:rPr>
        <w:t xml:space="preserve">3) </w:t>
      </w:r>
      <w:r w:rsidR="003C4C75" w:rsidRPr="008704B4">
        <w:rPr>
          <w:color w:val="000000"/>
        </w:rPr>
        <w:t>с</w:t>
      </w:r>
      <w:r w:rsidR="00A724D2" w:rsidRPr="008704B4">
        <w:rPr>
          <w:color w:val="000000"/>
        </w:rPr>
        <w:t>убв</w:t>
      </w:r>
      <w:r w:rsidR="00EE75E7" w:rsidRPr="008704B4">
        <w:rPr>
          <w:color w:val="000000"/>
        </w:rPr>
        <w:t xml:space="preserve">енции </w:t>
      </w:r>
      <w:r w:rsidR="00A724D2" w:rsidRPr="008704B4">
        <w:rPr>
          <w:color w:val="000000"/>
        </w:rPr>
        <w:t xml:space="preserve">на </w:t>
      </w:r>
      <w:r w:rsidRPr="008704B4">
        <w:rPr>
          <w:color w:val="000000"/>
        </w:rPr>
        <w:t xml:space="preserve">общую сумму </w:t>
      </w:r>
      <w:r w:rsidR="005E6664">
        <w:rPr>
          <w:bCs/>
          <w:color w:val="000000"/>
        </w:rPr>
        <w:t>276793,4</w:t>
      </w:r>
      <w:r w:rsidRPr="008704B4">
        <w:rPr>
          <w:bCs/>
          <w:color w:val="000000"/>
        </w:rPr>
        <w:t xml:space="preserve"> </w:t>
      </w:r>
      <w:r w:rsidR="00502AC7" w:rsidRPr="008704B4">
        <w:rPr>
          <w:bCs/>
          <w:color w:val="000000"/>
        </w:rPr>
        <w:t>тыс. руб</w:t>
      </w:r>
      <w:r w:rsidR="0012039D" w:rsidRPr="008704B4">
        <w:rPr>
          <w:bCs/>
          <w:color w:val="000000"/>
        </w:rPr>
        <w:t>.</w:t>
      </w:r>
      <w:r w:rsidR="003C4C75" w:rsidRPr="008704B4">
        <w:rPr>
          <w:bCs/>
          <w:color w:val="000000"/>
        </w:rPr>
        <w:t>, объём</w:t>
      </w:r>
      <w:r w:rsidRPr="008704B4">
        <w:rPr>
          <w:color w:val="000000"/>
        </w:rPr>
        <w:t xml:space="preserve"> </w:t>
      </w:r>
      <w:r w:rsidR="003C4C75" w:rsidRPr="008704B4">
        <w:rPr>
          <w:color w:val="000000"/>
        </w:rPr>
        <w:t>с</w:t>
      </w:r>
      <w:r w:rsidRPr="008704B4">
        <w:rPr>
          <w:color w:val="000000"/>
        </w:rPr>
        <w:t>убвенци</w:t>
      </w:r>
      <w:r w:rsidR="003C4C75" w:rsidRPr="008704B4">
        <w:rPr>
          <w:color w:val="000000"/>
        </w:rPr>
        <w:t>й</w:t>
      </w:r>
      <w:r w:rsidRPr="008704B4">
        <w:rPr>
          <w:color w:val="000000"/>
        </w:rPr>
        <w:t xml:space="preserve"> на </w:t>
      </w:r>
      <w:r w:rsidR="00A8597F">
        <w:rPr>
          <w:color w:val="000000"/>
        </w:rPr>
        <w:t>2016</w:t>
      </w:r>
      <w:r w:rsidR="00A724D2" w:rsidRPr="008704B4">
        <w:rPr>
          <w:color w:val="000000"/>
        </w:rPr>
        <w:t xml:space="preserve"> год </w:t>
      </w:r>
      <w:r w:rsidR="005E6664">
        <w:rPr>
          <w:color w:val="000000"/>
        </w:rPr>
        <w:t>увеличен</w:t>
      </w:r>
      <w:r w:rsidR="00A724D2" w:rsidRPr="008704B4">
        <w:rPr>
          <w:color w:val="000000"/>
        </w:rPr>
        <w:t xml:space="preserve"> на </w:t>
      </w:r>
      <w:r w:rsidR="005E6664">
        <w:rPr>
          <w:color w:val="000000"/>
        </w:rPr>
        <w:t>13247,8</w:t>
      </w:r>
      <w:r w:rsidR="00A724D2" w:rsidRPr="008704B4">
        <w:rPr>
          <w:color w:val="000000"/>
        </w:rPr>
        <w:t xml:space="preserve"> </w:t>
      </w:r>
      <w:r w:rsidR="00502AC7" w:rsidRPr="008704B4">
        <w:rPr>
          <w:color w:val="000000"/>
        </w:rPr>
        <w:t>тыс. руб.</w:t>
      </w:r>
      <w:r w:rsidR="00A724D2" w:rsidRPr="008704B4">
        <w:rPr>
          <w:color w:val="000000"/>
        </w:rPr>
        <w:t xml:space="preserve"> или на </w:t>
      </w:r>
      <w:r w:rsidR="005E6664">
        <w:rPr>
          <w:color w:val="000000"/>
        </w:rPr>
        <w:t>5,0</w:t>
      </w:r>
      <w:r w:rsidR="00A724D2" w:rsidRPr="008704B4">
        <w:rPr>
          <w:color w:val="000000"/>
        </w:rPr>
        <w:t>% к ожидаемому исполнению</w:t>
      </w:r>
      <w:r w:rsidR="003C4C75" w:rsidRPr="008704B4">
        <w:rPr>
          <w:color w:val="000000"/>
        </w:rPr>
        <w:t xml:space="preserve"> за</w:t>
      </w:r>
      <w:r w:rsidR="00A724D2" w:rsidRPr="008704B4">
        <w:rPr>
          <w:color w:val="000000"/>
        </w:rPr>
        <w:t xml:space="preserve"> </w:t>
      </w:r>
      <w:r w:rsidR="00A8597F">
        <w:rPr>
          <w:color w:val="000000"/>
        </w:rPr>
        <w:t>2015</w:t>
      </w:r>
      <w:r w:rsidR="00A724D2" w:rsidRPr="008704B4">
        <w:rPr>
          <w:color w:val="000000"/>
        </w:rPr>
        <w:t xml:space="preserve"> год</w:t>
      </w:r>
      <w:r w:rsidR="00D437AF" w:rsidRPr="008704B4">
        <w:rPr>
          <w:color w:val="000000"/>
        </w:rPr>
        <w:t>, в том числе</w:t>
      </w:r>
      <w:r w:rsidR="003C4C75" w:rsidRPr="008704B4">
        <w:rPr>
          <w:color w:val="000000"/>
        </w:rPr>
        <w:t>:</w:t>
      </w:r>
    </w:p>
    <w:p w:rsidR="005A07DC" w:rsidRPr="008704B4" w:rsidRDefault="00E174C0" w:rsidP="003463D8">
      <w:pPr>
        <w:spacing w:after="120"/>
        <w:jc w:val="right"/>
        <w:rPr>
          <w:color w:val="000000"/>
          <w:sz w:val="20"/>
          <w:szCs w:val="20"/>
        </w:rPr>
      </w:pPr>
      <w:r w:rsidRPr="008704B4">
        <w:rPr>
          <w:color w:val="000000"/>
          <w:sz w:val="20"/>
          <w:szCs w:val="20"/>
        </w:rPr>
        <w:t>(тыс. руб.)</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107"/>
        <w:gridCol w:w="1020"/>
      </w:tblGrid>
      <w:tr w:rsidR="00B7753B" w:rsidRPr="008704B4" w:rsidTr="00B7753B">
        <w:tc>
          <w:tcPr>
            <w:tcW w:w="510" w:type="dxa"/>
            <w:shd w:val="clear" w:color="auto" w:fill="auto"/>
          </w:tcPr>
          <w:p w:rsidR="00B7753B" w:rsidRPr="008704B4" w:rsidRDefault="00B7753B" w:rsidP="00B7753B">
            <w:pPr>
              <w:jc w:val="center"/>
              <w:rPr>
                <w:i/>
                <w:color w:val="000000"/>
                <w:sz w:val="20"/>
                <w:szCs w:val="20"/>
              </w:rPr>
            </w:pPr>
            <w:r>
              <w:rPr>
                <w:i/>
                <w:color w:val="000000"/>
                <w:sz w:val="20"/>
                <w:szCs w:val="20"/>
              </w:rPr>
              <w:t xml:space="preserve">№ </w:t>
            </w:r>
            <w:proofErr w:type="gramStart"/>
            <w:r>
              <w:rPr>
                <w:i/>
                <w:color w:val="000000"/>
                <w:sz w:val="20"/>
                <w:szCs w:val="20"/>
              </w:rPr>
              <w:t>п</w:t>
            </w:r>
            <w:proofErr w:type="gramEnd"/>
            <w:r>
              <w:rPr>
                <w:i/>
                <w:color w:val="000000"/>
                <w:sz w:val="20"/>
                <w:szCs w:val="20"/>
              </w:rPr>
              <w:t>/п</w:t>
            </w:r>
          </w:p>
        </w:tc>
        <w:tc>
          <w:tcPr>
            <w:tcW w:w="8107" w:type="dxa"/>
            <w:shd w:val="clear" w:color="auto" w:fill="auto"/>
          </w:tcPr>
          <w:p w:rsidR="00B7753B" w:rsidRPr="008704B4" w:rsidRDefault="00B7753B" w:rsidP="00073BC0">
            <w:pPr>
              <w:spacing w:before="120"/>
              <w:jc w:val="center"/>
              <w:rPr>
                <w:i/>
                <w:color w:val="000000"/>
                <w:sz w:val="20"/>
                <w:szCs w:val="20"/>
              </w:rPr>
            </w:pPr>
            <w:r w:rsidRPr="008704B4">
              <w:rPr>
                <w:i/>
                <w:color w:val="000000"/>
                <w:sz w:val="20"/>
                <w:szCs w:val="20"/>
              </w:rPr>
              <w:t>Направление субвенций</w:t>
            </w:r>
          </w:p>
        </w:tc>
        <w:tc>
          <w:tcPr>
            <w:tcW w:w="1020" w:type="dxa"/>
            <w:shd w:val="clear" w:color="auto" w:fill="auto"/>
          </w:tcPr>
          <w:p w:rsidR="00B7753B" w:rsidRPr="008704B4" w:rsidRDefault="00B7753B" w:rsidP="00B7753B">
            <w:pPr>
              <w:spacing w:before="120"/>
              <w:jc w:val="center"/>
              <w:rPr>
                <w:i/>
                <w:color w:val="000000"/>
                <w:sz w:val="20"/>
                <w:szCs w:val="20"/>
              </w:rPr>
            </w:pPr>
            <w:r>
              <w:rPr>
                <w:i/>
                <w:color w:val="000000"/>
                <w:sz w:val="20"/>
                <w:szCs w:val="20"/>
              </w:rPr>
              <w:t>Объём</w:t>
            </w:r>
          </w:p>
        </w:tc>
      </w:tr>
      <w:tr w:rsidR="00B7753B" w:rsidRPr="008704B4" w:rsidTr="00B7753B">
        <w:tc>
          <w:tcPr>
            <w:tcW w:w="510" w:type="dxa"/>
            <w:shd w:val="clear" w:color="auto" w:fill="auto"/>
          </w:tcPr>
          <w:p w:rsidR="00B7753B" w:rsidRPr="008704B4" w:rsidRDefault="00B7753B" w:rsidP="00BE1F7F">
            <w:pPr>
              <w:jc w:val="center"/>
              <w:rPr>
                <w:color w:val="000000"/>
                <w:sz w:val="20"/>
                <w:szCs w:val="20"/>
              </w:rPr>
            </w:pPr>
            <w:r w:rsidRPr="008704B4">
              <w:rPr>
                <w:color w:val="000000"/>
                <w:sz w:val="20"/>
                <w:szCs w:val="20"/>
              </w:rPr>
              <w:t>1</w:t>
            </w:r>
          </w:p>
        </w:tc>
        <w:tc>
          <w:tcPr>
            <w:tcW w:w="8107" w:type="dxa"/>
            <w:shd w:val="clear" w:color="auto" w:fill="auto"/>
          </w:tcPr>
          <w:p w:rsidR="00B7753B" w:rsidRPr="008704B4" w:rsidRDefault="00B7753B" w:rsidP="00FD7770">
            <w:pPr>
              <w:rPr>
                <w:color w:val="000000"/>
                <w:sz w:val="20"/>
                <w:szCs w:val="20"/>
              </w:rPr>
            </w:pPr>
            <w:r w:rsidRPr="00333843">
              <w:rPr>
                <w:color w:val="000000"/>
                <w:sz w:val="20"/>
                <w:szCs w:val="20"/>
              </w:rPr>
              <w:t xml:space="preserve">на осуществление отдельных государственных полномочий Новосибирской области по расчету и предоставлению дотаций бюджетам поселений </w:t>
            </w:r>
          </w:p>
        </w:tc>
        <w:tc>
          <w:tcPr>
            <w:tcW w:w="1020" w:type="dxa"/>
            <w:shd w:val="clear" w:color="auto" w:fill="auto"/>
          </w:tcPr>
          <w:p w:rsidR="00B7753B" w:rsidRPr="005E6664" w:rsidRDefault="00B7753B" w:rsidP="005E6664">
            <w:pPr>
              <w:jc w:val="right"/>
              <w:rPr>
                <w:sz w:val="20"/>
                <w:szCs w:val="20"/>
              </w:rPr>
            </w:pPr>
            <w:r w:rsidRPr="005E6664">
              <w:rPr>
                <w:sz w:val="20"/>
                <w:szCs w:val="20"/>
              </w:rPr>
              <w:t>34 549,1</w:t>
            </w:r>
          </w:p>
          <w:p w:rsidR="00B7753B" w:rsidRPr="005E6664" w:rsidRDefault="00B7753B" w:rsidP="00FD7770">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2</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на осуществление отдельных государственных полномочий Новосибирской области по решению вопросов в сфере административных правонарушений</w:t>
            </w:r>
          </w:p>
        </w:tc>
        <w:tc>
          <w:tcPr>
            <w:tcW w:w="1020" w:type="dxa"/>
            <w:shd w:val="clear" w:color="auto" w:fill="auto"/>
          </w:tcPr>
          <w:p w:rsidR="00B7753B" w:rsidRPr="005E6664" w:rsidRDefault="00B7753B" w:rsidP="005E6664">
            <w:pPr>
              <w:jc w:val="right"/>
              <w:rPr>
                <w:sz w:val="20"/>
                <w:szCs w:val="20"/>
              </w:rPr>
            </w:pPr>
            <w:r w:rsidRPr="005E6664">
              <w:rPr>
                <w:sz w:val="20"/>
                <w:szCs w:val="20"/>
              </w:rPr>
              <w:t>4,5</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3</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на осуществление отдельных государственных полномочий Новосибирской области по сбору информации от поселений, входящих в муниципальный район, необходимой для ведения регистра муниципальных нормативных правовых актов Новосибирской области</w:t>
            </w:r>
          </w:p>
        </w:tc>
        <w:tc>
          <w:tcPr>
            <w:tcW w:w="1020" w:type="dxa"/>
            <w:shd w:val="clear" w:color="auto" w:fill="auto"/>
          </w:tcPr>
          <w:p w:rsidR="00B7753B" w:rsidRPr="005E6664" w:rsidRDefault="00B7753B" w:rsidP="005E6664">
            <w:pPr>
              <w:jc w:val="right"/>
              <w:rPr>
                <w:sz w:val="20"/>
                <w:szCs w:val="20"/>
              </w:rPr>
            </w:pPr>
            <w:r w:rsidRPr="005E6664">
              <w:rPr>
                <w:sz w:val="20"/>
                <w:szCs w:val="20"/>
              </w:rPr>
              <w:t>58,8</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4</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 xml:space="preserve">на образование и организацию деятельности комиссий по делам несовершеннолетних и защите их прав </w:t>
            </w:r>
          </w:p>
        </w:tc>
        <w:tc>
          <w:tcPr>
            <w:tcW w:w="1020" w:type="dxa"/>
            <w:shd w:val="clear" w:color="auto" w:fill="auto"/>
          </w:tcPr>
          <w:p w:rsidR="00B7753B" w:rsidRPr="005E6664" w:rsidRDefault="00B7753B" w:rsidP="005E6664">
            <w:pPr>
              <w:jc w:val="right"/>
              <w:rPr>
                <w:sz w:val="20"/>
                <w:szCs w:val="20"/>
              </w:rPr>
            </w:pPr>
            <w:r w:rsidRPr="005E6664">
              <w:rPr>
                <w:sz w:val="20"/>
                <w:szCs w:val="20"/>
              </w:rPr>
              <w:t>405,6</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5</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 xml:space="preserve">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 </w:t>
            </w:r>
          </w:p>
        </w:tc>
        <w:tc>
          <w:tcPr>
            <w:tcW w:w="1020" w:type="dxa"/>
            <w:shd w:val="clear" w:color="auto" w:fill="auto"/>
          </w:tcPr>
          <w:p w:rsidR="00B7753B" w:rsidRPr="005E6664" w:rsidRDefault="00B7753B" w:rsidP="005E6664">
            <w:pPr>
              <w:jc w:val="right"/>
              <w:rPr>
                <w:sz w:val="20"/>
                <w:szCs w:val="20"/>
              </w:rPr>
            </w:pPr>
            <w:r w:rsidRPr="005E6664">
              <w:rPr>
                <w:sz w:val="20"/>
                <w:szCs w:val="20"/>
              </w:rPr>
              <w:t>256,7</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6</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1020" w:type="dxa"/>
            <w:shd w:val="clear" w:color="auto" w:fill="auto"/>
          </w:tcPr>
          <w:p w:rsidR="00B7753B" w:rsidRPr="005E6664" w:rsidRDefault="00B7753B" w:rsidP="005E6664">
            <w:pPr>
              <w:jc w:val="right"/>
              <w:rPr>
                <w:sz w:val="20"/>
                <w:szCs w:val="20"/>
              </w:rPr>
            </w:pPr>
            <w:r w:rsidRPr="005E6664">
              <w:rPr>
                <w:sz w:val="20"/>
                <w:szCs w:val="20"/>
              </w:rPr>
              <w:t>32 831,1</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7</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 xml:space="preserve">на реализацию основных общеобразовательных программ в муниципальных общеобразовательных организациях </w:t>
            </w:r>
          </w:p>
        </w:tc>
        <w:tc>
          <w:tcPr>
            <w:tcW w:w="1020" w:type="dxa"/>
            <w:shd w:val="clear" w:color="auto" w:fill="auto"/>
          </w:tcPr>
          <w:p w:rsidR="00B7753B" w:rsidRPr="005E6664" w:rsidRDefault="00B7753B" w:rsidP="005E6664">
            <w:pPr>
              <w:jc w:val="right"/>
              <w:rPr>
                <w:sz w:val="20"/>
                <w:szCs w:val="20"/>
              </w:rPr>
            </w:pPr>
            <w:r w:rsidRPr="005E6664">
              <w:rPr>
                <w:sz w:val="20"/>
                <w:szCs w:val="20"/>
              </w:rPr>
              <w:t>134 090,0</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8</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 xml:space="preserve">на реализацию основных общеобразовательных программ дошкольного образования в муниципальных образовательных организациях </w:t>
            </w:r>
          </w:p>
        </w:tc>
        <w:tc>
          <w:tcPr>
            <w:tcW w:w="1020" w:type="dxa"/>
            <w:shd w:val="clear" w:color="auto" w:fill="auto"/>
          </w:tcPr>
          <w:p w:rsidR="00B7753B" w:rsidRPr="005E6664" w:rsidRDefault="00B7753B" w:rsidP="005E6664">
            <w:pPr>
              <w:jc w:val="right"/>
              <w:rPr>
                <w:sz w:val="20"/>
                <w:szCs w:val="20"/>
              </w:rPr>
            </w:pPr>
            <w:r w:rsidRPr="005E6664">
              <w:rPr>
                <w:sz w:val="20"/>
                <w:szCs w:val="20"/>
              </w:rPr>
              <w:t>40 220,9</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9</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на социальную поддержку отдельных категорий детей, обучающихся в образовательных организациях</w:t>
            </w:r>
          </w:p>
        </w:tc>
        <w:tc>
          <w:tcPr>
            <w:tcW w:w="1020" w:type="dxa"/>
            <w:shd w:val="clear" w:color="auto" w:fill="auto"/>
          </w:tcPr>
          <w:p w:rsidR="00B7753B" w:rsidRPr="005E6664" w:rsidRDefault="00B7753B" w:rsidP="005E6664">
            <w:pPr>
              <w:jc w:val="right"/>
              <w:rPr>
                <w:sz w:val="20"/>
                <w:szCs w:val="20"/>
              </w:rPr>
            </w:pPr>
            <w:r w:rsidRPr="005E6664">
              <w:rPr>
                <w:sz w:val="20"/>
                <w:szCs w:val="20"/>
              </w:rPr>
              <w:t>4 761,7</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sidRPr="008704B4">
              <w:rPr>
                <w:color w:val="000000"/>
                <w:sz w:val="20"/>
                <w:szCs w:val="20"/>
              </w:rPr>
              <w:t>1</w:t>
            </w:r>
            <w:r>
              <w:rPr>
                <w:color w:val="000000"/>
                <w:sz w:val="20"/>
                <w:szCs w:val="20"/>
              </w:rPr>
              <w:t>0</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 xml:space="preserve">на осуществление отдельных государственных полномочий Новосибирской области по обеспечению социального обслуживания отдельных категорий граждан </w:t>
            </w:r>
          </w:p>
        </w:tc>
        <w:tc>
          <w:tcPr>
            <w:tcW w:w="1020" w:type="dxa"/>
            <w:shd w:val="clear" w:color="auto" w:fill="auto"/>
          </w:tcPr>
          <w:p w:rsidR="00B7753B" w:rsidRPr="005E6664" w:rsidRDefault="00B7753B" w:rsidP="005E6664">
            <w:pPr>
              <w:jc w:val="right"/>
              <w:rPr>
                <w:sz w:val="20"/>
                <w:szCs w:val="20"/>
              </w:rPr>
            </w:pPr>
            <w:r w:rsidRPr="005E6664">
              <w:rPr>
                <w:sz w:val="20"/>
                <w:szCs w:val="20"/>
              </w:rPr>
              <w:t>23 753,7</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sidRPr="008704B4">
              <w:rPr>
                <w:color w:val="000000"/>
                <w:sz w:val="20"/>
                <w:szCs w:val="20"/>
              </w:rPr>
              <w:t>1</w:t>
            </w:r>
            <w:r>
              <w:rPr>
                <w:color w:val="000000"/>
                <w:sz w:val="20"/>
                <w:szCs w:val="20"/>
              </w:rPr>
              <w:t>1</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020" w:type="dxa"/>
            <w:shd w:val="clear" w:color="auto" w:fill="auto"/>
          </w:tcPr>
          <w:p w:rsidR="00B7753B" w:rsidRPr="005E6664" w:rsidRDefault="00B7753B" w:rsidP="005E6664">
            <w:pPr>
              <w:jc w:val="right"/>
              <w:rPr>
                <w:color w:val="000000"/>
                <w:sz w:val="20"/>
                <w:szCs w:val="20"/>
              </w:rPr>
            </w:pPr>
            <w:r w:rsidRPr="005E6664">
              <w:rPr>
                <w:color w:val="000000"/>
                <w:sz w:val="20"/>
                <w:szCs w:val="20"/>
              </w:rPr>
              <w:t>5 019,0</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sidRPr="008704B4">
              <w:rPr>
                <w:color w:val="000000"/>
                <w:sz w:val="20"/>
                <w:szCs w:val="20"/>
              </w:rPr>
              <w:t>1</w:t>
            </w:r>
            <w:r>
              <w:rPr>
                <w:color w:val="000000"/>
                <w:sz w:val="20"/>
                <w:szCs w:val="20"/>
              </w:rPr>
              <w:t>2</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на осуществление первичного воинского учета на территориях, где отсутствуют военные комиссариаты</w:t>
            </w:r>
          </w:p>
        </w:tc>
        <w:tc>
          <w:tcPr>
            <w:tcW w:w="1020" w:type="dxa"/>
            <w:shd w:val="clear" w:color="auto" w:fill="auto"/>
          </w:tcPr>
          <w:p w:rsidR="00B7753B" w:rsidRPr="005E6664" w:rsidRDefault="00B7753B" w:rsidP="005E6664">
            <w:pPr>
              <w:jc w:val="right"/>
              <w:rPr>
                <w:sz w:val="20"/>
                <w:szCs w:val="20"/>
              </w:rPr>
            </w:pPr>
            <w:r w:rsidRPr="005E6664">
              <w:rPr>
                <w:sz w:val="20"/>
                <w:szCs w:val="20"/>
              </w:rPr>
              <w:t>829,5</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sidRPr="008704B4">
              <w:rPr>
                <w:color w:val="000000"/>
                <w:sz w:val="20"/>
                <w:szCs w:val="20"/>
              </w:rPr>
              <w:t>1</w:t>
            </w:r>
            <w:r>
              <w:rPr>
                <w:color w:val="000000"/>
                <w:sz w:val="20"/>
                <w:szCs w:val="20"/>
              </w:rPr>
              <w:t>3</w:t>
            </w:r>
          </w:p>
        </w:tc>
        <w:tc>
          <w:tcPr>
            <w:tcW w:w="8107" w:type="dxa"/>
            <w:shd w:val="clear" w:color="auto" w:fill="auto"/>
          </w:tcPr>
          <w:p w:rsidR="00B7753B" w:rsidRPr="008704B4" w:rsidRDefault="00B7753B" w:rsidP="005E6664">
            <w:pPr>
              <w:rPr>
                <w:color w:val="000000"/>
                <w:sz w:val="20"/>
                <w:szCs w:val="20"/>
              </w:rPr>
            </w:pPr>
            <w:r w:rsidRPr="005E6664">
              <w:rPr>
                <w:color w:val="000000"/>
                <w:sz w:val="20"/>
                <w:szCs w:val="20"/>
              </w:rPr>
              <w:t xml:space="preserve">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020" w:type="dxa"/>
            <w:shd w:val="clear" w:color="auto" w:fill="auto"/>
          </w:tcPr>
          <w:p w:rsidR="00B7753B" w:rsidRPr="005E6664" w:rsidRDefault="00B7753B" w:rsidP="005E6664">
            <w:pPr>
              <w:jc w:val="right"/>
              <w:rPr>
                <w:sz w:val="20"/>
                <w:szCs w:val="20"/>
              </w:rPr>
            </w:pPr>
            <w:r w:rsidRPr="005E6664">
              <w:rPr>
                <w:sz w:val="20"/>
                <w:szCs w:val="20"/>
              </w:rPr>
              <w:t>12,8</w:t>
            </w:r>
          </w:p>
          <w:p w:rsidR="00B7753B" w:rsidRPr="005E6664" w:rsidRDefault="00B7753B" w:rsidP="00DD0443">
            <w:pPr>
              <w:jc w:val="right"/>
              <w:rPr>
                <w:sz w:val="20"/>
                <w:szCs w:val="20"/>
              </w:rPr>
            </w:pPr>
          </w:p>
        </w:tc>
      </w:tr>
      <w:tr w:rsidR="00B7753B" w:rsidRPr="008704B4" w:rsidTr="00B7753B">
        <w:tc>
          <w:tcPr>
            <w:tcW w:w="510" w:type="dxa"/>
            <w:shd w:val="clear" w:color="auto" w:fill="auto"/>
          </w:tcPr>
          <w:p w:rsidR="00B7753B" w:rsidRPr="008704B4" w:rsidRDefault="00B7753B" w:rsidP="00D437AF">
            <w:pPr>
              <w:spacing w:before="40" w:after="40"/>
              <w:jc w:val="both"/>
              <w:rPr>
                <w:color w:val="000000"/>
                <w:sz w:val="20"/>
                <w:szCs w:val="20"/>
              </w:rPr>
            </w:pPr>
          </w:p>
        </w:tc>
        <w:tc>
          <w:tcPr>
            <w:tcW w:w="8107" w:type="dxa"/>
            <w:shd w:val="clear" w:color="auto" w:fill="auto"/>
          </w:tcPr>
          <w:p w:rsidR="00B7753B" w:rsidRPr="008704B4" w:rsidRDefault="00B7753B" w:rsidP="00D437AF">
            <w:pPr>
              <w:spacing w:before="40" w:after="40"/>
              <w:jc w:val="both"/>
              <w:rPr>
                <w:b/>
                <w:color w:val="000000"/>
                <w:sz w:val="20"/>
                <w:szCs w:val="20"/>
              </w:rPr>
            </w:pPr>
            <w:r w:rsidRPr="008704B4">
              <w:rPr>
                <w:b/>
                <w:color w:val="000000"/>
                <w:sz w:val="20"/>
                <w:szCs w:val="20"/>
              </w:rPr>
              <w:t>ИТОГО:</w:t>
            </w:r>
          </w:p>
        </w:tc>
        <w:tc>
          <w:tcPr>
            <w:tcW w:w="1020" w:type="dxa"/>
            <w:shd w:val="clear" w:color="auto" w:fill="auto"/>
          </w:tcPr>
          <w:p w:rsidR="00B7753B" w:rsidRPr="008704B4" w:rsidRDefault="00B7753B" w:rsidP="00DE4D87">
            <w:pPr>
              <w:spacing w:before="40" w:after="40"/>
              <w:jc w:val="right"/>
              <w:rPr>
                <w:b/>
                <w:color w:val="000000"/>
                <w:sz w:val="20"/>
                <w:szCs w:val="20"/>
              </w:rPr>
            </w:pPr>
            <w:r w:rsidRPr="005855F6">
              <w:rPr>
                <w:b/>
                <w:color w:val="000000"/>
                <w:sz w:val="20"/>
                <w:szCs w:val="20"/>
              </w:rPr>
              <w:t>276</w:t>
            </w:r>
            <w:r>
              <w:rPr>
                <w:b/>
                <w:color w:val="000000"/>
                <w:sz w:val="20"/>
                <w:szCs w:val="20"/>
              </w:rPr>
              <w:t xml:space="preserve"> </w:t>
            </w:r>
            <w:r w:rsidRPr="005855F6">
              <w:rPr>
                <w:b/>
                <w:color w:val="000000"/>
                <w:sz w:val="20"/>
                <w:szCs w:val="20"/>
              </w:rPr>
              <w:t>793,4</w:t>
            </w:r>
          </w:p>
        </w:tc>
      </w:tr>
    </w:tbl>
    <w:p w:rsidR="001922DA" w:rsidRPr="008704B4" w:rsidRDefault="0013147A" w:rsidP="00F244A7">
      <w:pPr>
        <w:spacing w:before="240"/>
        <w:jc w:val="both"/>
        <w:rPr>
          <w:color w:val="000000"/>
        </w:rPr>
      </w:pPr>
      <w:r w:rsidRPr="008704B4">
        <w:rPr>
          <w:color w:val="000000"/>
        </w:rPr>
        <w:t>4)</w:t>
      </w:r>
      <w:r w:rsidR="00A1515C" w:rsidRPr="008704B4">
        <w:rPr>
          <w:color w:val="000000"/>
        </w:rPr>
        <w:t xml:space="preserve"> </w:t>
      </w:r>
      <w:proofErr w:type="spellStart"/>
      <w:r w:rsidR="00A1515C" w:rsidRPr="008704B4">
        <w:rPr>
          <w:color w:val="000000"/>
        </w:rPr>
        <w:t>ИМТ</w:t>
      </w:r>
      <w:proofErr w:type="spellEnd"/>
      <w:r w:rsidRPr="008704B4">
        <w:rPr>
          <w:color w:val="000000"/>
        </w:rPr>
        <w:t xml:space="preserve"> в сумме </w:t>
      </w:r>
      <w:r w:rsidR="005E6664">
        <w:rPr>
          <w:color w:val="000000"/>
        </w:rPr>
        <w:t>3272,6</w:t>
      </w:r>
      <w:r w:rsidR="001922DA" w:rsidRPr="008704B4">
        <w:rPr>
          <w:color w:val="000000"/>
        </w:rPr>
        <w:t xml:space="preserve"> тыс. руб., </w:t>
      </w:r>
      <w:r w:rsidR="00E174C0" w:rsidRPr="008704B4">
        <w:rPr>
          <w:bCs/>
          <w:color w:val="000000"/>
        </w:rPr>
        <w:t>объём</w:t>
      </w:r>
      <w:r w:rsidR="00E174C0" w:rsidRPr="008704B4">
        <w:rPr>
          <w:color w:val="000000"/>
        </w:rPr>
        <w:t xml:space="preserve"> </w:t>
      </w:r>
      <w:proofErr w:type="spellStart"/>
      <w:r w:rsidR="00E174C0" w:rsidRPr="008704B4">
        <w:rPr>
          <w:color w:val="000000"/>
        </w:rPr>
        <w:t>ИМТ</w:t>
      </w:r>
      <w:proofErr w:type="spellEnd"/>
      <w:r w:rsidR="00E174C0" w:rsidRPr="008704B4">
        <w:rPr>
          <w:color w:val="000000"/>
        </w:rPr>
        <w:t xml:space="preserve"> на </w:t>
      </w:r>
      <w:r w:rsidR="00A8597F">
        <w:rPr>
          <w:color w:val="000000"/>
        </w:rPr>
        <w:t>2016</w:t>
      </w:r>
      <w:r w:rsidR="00E174C0" w:rsidRPr="008704B4">
        <w:rPr>
          <w:color w:val="000000"/>
        </w:rPr>
        <w:t xml:space="preserve"> год </w:t>
      </w:r>
      <w:r w:rsidR="005E6664">
        <w:rPr>
          <w:color w:val="000000"/>
        </w:rPr>
        <w:t>снижен</w:t>
      </w:r>
      <w:r w:rsidR="00E174C0" w:rsidRPr="008704B4">
        <w:rPr>
          <w:color w:val="000000"/>
        </w:rPr>
        <w:t xml:space="preserve"> на </w:t>
      </w:r>
      <w:r w:rsidR="005E6664">
        <w:rPr>
          <w:color w:val="000000"/>
        </w:rPr>
        <w:t>7773,8</w:t>
      </w:r>
      <w:r w:rsidR="00E174C0" w:rsidRPr="008704B4">
        <w:rPr>
          <w:color w:val="000000"/>
        </w:rPr>
        <w:t xml:space="preserve"> тыс. руб. или на </w:t>
      </w:r>
      <w:r w:rsidR="005E6664">
        <w:rPr>
          <w:color w:val="000000"/>
        </w:rPr>
        <w:t>70,4</w:t>
      </w:r>
      <w:r w:rsidR="00E174C0" w:rsidRPr="008704B4">
        <w:rPr>
          <w:color w:val="000000"/>
        </w:rPr>
        <w:t xml:space="preserve">% к ожидаемому исполнению за </w:t>
      </w:r>
      <w:r w:rsidR="00A8597F">
        <w:rPr>
          <w:color w:val="000000"/>
        </w:rPr>
        <w:t>2015</w:t>
      </w:r>
      <w:r w:rsidR="00E174C0" w:rsidRPr="008704B4">
        <w:rPr>
          <w:color w:val="000000"/>
        </w:rPr>
        <w:t xml:space="preserve"> год, в том числе:</w:t>
      </w:r>
    </w:p>
    <w:p w:rsidR="00B7753B" w:rsidRDefault="00B7753B">
      <w:pPr>
        <w:rPr>
          <w:color w:val="000000"/>
          <w:sz w:val="20"/>
          <w:szCs w:val="20"/>
        </w:rPr>
      </w:pPr>
      <w:r>
        <w:rPr>
          <w:color w:val="000000"/>
          <w:sz w:val="20"/>
          <w:szCs w:val="20"/>
        </w:rPr>
        <w:br w:type="page"/>
      </w:r>
    </w:p>
    <w:p w:rsidR="00A1515C" w:rsidRPr="008704B4" w:rsidRDefault="00A1515C" w:rsidP="00E174C0">
      <w:pPr>
        <w:spacing w:after="120"/>
        <w:jc w:val="right"/>
        <w:rPr>
          <w:color w:val="000000"/>
          <w:sz w:val="20"/>
          <w:szCs w:val="20"/>
        </w:rPr>
      </w:pPr>
      <w:r w:rsidRPr="008704B4">
        <w:rPr>
          <w:color w:val="000000"/>
          <w:sz w:val="20"/>
          <w:szCs w:val="20"/>
        </w:rPr>
        <w:lastRenderedPageBreak/>
        <w:t>(</w:t>
      </w:r>
      <w:r w:rsidR="00502AC7" w:rsidRPr="008704B4">
        <w:rPr>
          <w:color w:val="000000"/>
          <w:sz w:val="20"/>
          <w:szCs w:val="20"/>
        </w:rPr>
        <w:t>тыс. руб.</w:t>
      </w:r>
      <w:r w:rsidRPr="008704B4">
        <w:rPr>
          <w:color w:val="000000"/>
          <w:sz w:val="20"/>
          <w:szCs w:val="20"/>
        </w:rPr>
        <w:t>)</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277"/>
        <w:gridCol w:w="850"/>
      </w:tblGrid>
      <w:tr w:rsidR="00B7753B" w:rsidRPr="008704B4" w:rsidTr="00B7753B">
        <w:tc>
          <w:tcPr>
            <w:tcW w:w="510" w:type="dxa"/>
            <w:shd w:val="clear" w:color="auto" w:fill="auto"/>
          </w:tcPr>
          <w:p w:rsidR="00B7753B" w:rsidRPr="008704B4" w:rsidRDefault="00B7753B" w:rsidP="00B7753B">
            <w:pPr>
              <w:jc w:val="center"/>
              <w:rPr>
                <w:i/>
                <w:color w:val="000000"/>
                <w:sz w:val="20"/>
                <w:szCs w:val="20"/>
              </w:rPr>
            </w:pPr>
            <w:r>
              <w:rPr>
                <w:i/>
                <w:color w:val="000000"/>
                <w:sz w:val="20"/>
                <w:szCs w:val="20"/>
              </w:rPr>
              <w:t xml:space="preserve">№ </w:t>
            </w:r>
            <w:proofErr w:type="gramStart"/>
            <w:r>
              <w:rPr>
                <w:i/>
                <w:color w:val="000000"/>
                <w:sz w:val="20"/>
                <w:szCs w:val="20"/>
              </w:rPr>
              <w:t>п</w:t>
            </w:r>
            <w:proofErr w:type="gramEnd"/>
            <w:r>
              <w:rPr>
                <w:i/>
                <w:color w:val="000000"/>
                <w:sz w:val="20"/>
                <w:szCs w:val="20"/>
              </w:rPr>
              <w:t>/п</w:t>
            </w:r>
          </w:p>
        </w:tc>
        <w:tc>
          <w:tcPr>
            <w:tcW w:w="8277" w:type="dxa"/>
            <w:shd w:val="clear" w:color="auto" w:fill="auto"/>
          </w:tcPr>
          <w:p w:rsidR="00B7753B" w:rsidRPr="008704B4" w:rsidRDefault="00B7753B" w:rsidP="000D566A">
            <w:pPr>
              <w:spacing w:before="120"/>
              <w:jc w:val="center"/>
              <w:rPr>
                <w:i/>
                <w:color w:val="000000"/>
                <w:sz w:val="20"/>
                <w:szCs w:val="20"/>
              </w:rPr>
            </w:pPr>
            <w:r w:rsidRPr="008704B4">
              <w:rPr>
                <w:i/>
                <w:color w:val="000000"/>
                <w:sz w:val="20"/>
                <w:szCs w:val="20"/>
              </w:rPr>
              <w:t xml:space="preserve">Направление </w:t>
            </w:r>
            <w:proofErr w:type="spellStart"/>
            <w:r w:rsidRPr="008704B4">
              <w:rPr>
                <w:i/>
                <w:color w:val="000000"/>
                <w:sz w:val="20"/>
                <w:szCs w:val="20"/>
              </w:rPr>
              <w:t>ИМТ</w:t>
            </w:r>
            <w:proofErr w:type="spellEnd"/>
          </w:p>
        </w:tc>
        <w:tc>
          <w:tcPr>
            <w:tcW w:w="850" w:type="dxa"/>
            <w:shd w:val="clear" w:color="auto" w:fill="auto"/>
          </w:tcPr>
          <w:p w:rsidR="00B7753B" w:rsidRPr="008704B4" w:rsidRDefault="00B7753B" w:rsidP="00B7753B">
            <w:pPr>
              <w:spacing w:before="120"/>
              <w:jc w:val="center"/>
              <w:rPr>
                <w:i/>
                <w:color w:val="000000"/>
                <w:sz w:val="20"/>
                <w:szCs w:val="20"/>
              </w:rPr>
            </w:pPr>
            <w:r>
              <w:rPr>
                <w:i/>
                <w:color w:val="000000"/>
                <w:sz w:val="20"/>
                <w:szCs w:val="20"/>
              </w:rPr>
              <w:t>Объём</w:t>
            </w: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1</w:t>
            </w:r>
          </w:p>
        </w:tc>
        <w:tc>
          <w:tcPr>
            <w:tcW w:w="8277" w:type="dxa"/>
            <w:shd w:val="clear" w:color="auto" w:fill="auto"/>
          </w:tcPr>
          <w:p w:rsidR="00B7753B" w:rsidRPr="008704B4" w:rsidRDefault="00B7753B" w:rsidP="00E60BC1">
            <w:pPr>
              <w:jc w:val="both"/>
              <w:rPr>
                <w:color w:val="000000"/>
                <w:sz w:val="20"/>
                <w:szCs w:val="20"/>
              </w:rPr>
            </w:pPr>
            <w:r w:rsidRPr="005E6664">
              <w:rPr>
                <w:color w:val="000000"/>
                <w:sz w:val="20"/>
                <w:szCs w:val="20"/>
              </w:rPr>
              <w:t xml:space="preserve">на реализацию мероприятий государственной программы Новосибирской области "Обеспечение жильем молодых семей в Новосибирской области на 2015 - 2020 годы" </w:t>
            </w:r>
          </w:p>
        </w:tc>
        <w:tc>
          <w:tcPr>
            <w:tcW w:w="850" w:type="dxa"/>
            <w:shd w:val="clear" w:color="auto" w:fill="auto"/>
          </w:tcPr>
          <w:p w:rsidR="00B7753B" w:rsidRPr="00E60BC1" w:rsidRDefault="00B7753B" w:rsidP="00CE1650">
            <w:pPr>
              <w:jc w:val="right"/>
              <w:rPr>
                <w:sz w:val="20"/>
                <w:szCs w:val="20"/>
              </w:rPr>
            </w:pPr>
            <w:r w:rsidRPr="00E60BC1">
              <w:rPr>
                <w:sz w:val="20"/>
                <w:szCs w:val="20"/>
              </w:rPr>
              <w:t>2 100,0</w:t>
            </w:r>
          </w:p>
          <w:p w:rsidR="00B7753B" w:rsidRPr="00E60BC1" w:rsidRDefault="00B7753B" w:rsidP="00DD0443">
            <w:pPr>
              <w:jc w:val="right"/>
              <w:rPr>
                <w:color w:val="000000"/>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2</w:t>
            </w:r>
          </w:p>
        </w:tc>
        <w:tc>
          <w:tcPr>
            <w:tcW w:w="8277" w:type="dxa"/>
            <w:shd w:val="clear" w:color="auto" w:fill="auto"/>
          </w:tcPr>
          <w:p w:rsidR="00B7753B" w:rsidRPr="004A29D6" w:rsidRDefault="00B7753B" w:rsidP="00E60BC1">
            <w:pPr>
              <w:jc w:val="both"/>
              <w:rPr>
                <w:color w:val="000000"/>
                <w:sz w:val="20"/>
                <w:szCs w:val="20"/>
              </w:rPr>
            </w:pPr>
            <w:r w:rsidRPr="004A29D6">
              <w:rPr>
                <w:color w:val="000000"/>
                <w:sz w:val="20"/>
                <w:szCs w:val="20"/>
              </w:rPr>
              <w:t xml:space="preserve">на улучшение социального положения семей с детьми,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2014 - 2019 годы" </w:t>
            </w:r>
          </w:p>
        </w:tc>
        <w:tc>
          <w:tcPr>
            <w:tcW w:w="850" w:type="dxa"/>
            <w:shd w:val="clear" w:color="auto" w:fill="auto"/>
          </w:tcPr>
          <w:p w:rsidR="00B7753B" w:rsidRPr="00E60BC1" w:rsidRDefault="00B7753B" w:rsidP="00CE1650">
            <w:pPr>
              <w:jc w:val="right"/>
              <w:rPr>
                <w:sz w:val="20"/>
                <w:szCs w:val="20"/>
              </w:rPr>
            </w:pPr>
            <w:r w:rsidRPr="00E60BC1">
              <w:rPr>
                <w:sz w:val="20"/>
                <w:szCs w:val="20"/>
              </w:rPr>
              <w:t>10,0</w:t>
            </w:r>
          </w:p>
          <w:p w:rsidR="00B7753B" w:rsidRPr="00E60BC1" w:rsidRDefault="00B7753B" w:rsidP="00DD0443">
            <w:pPr>
              <w:jc w:val="right"/>
              <w:rPr>
                <w:color w:val="000000"/>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3</w:t>
            </w:r>
          </w:p>
        </w:tc>
        <w:tc>
          <w:tcPr>
            <w:tcW w:w="8277" w:type="dxa"/>
            <w:shd w:val="clear" w:color="auto" w:fill="auto"/>
          </w:tcPr>
          <w:p w:rsidR="00B7753B" w:rsidRPr="008704B4" w:rsidRDefault="00B7753B" w:rsidP="00E60BC1">
            <w:pPr>
              <w:jc w:val="both"/>
              <w:rPr>
                <w:color w:val="000000"/>
                <w:sz w:val="20"/>
                <w:szCs w:val="20"/>
              </w:rPr>
            </w:pPr>
            <w:r w:rsidRPr="005E6664">
              <w:rPr>
                <w:color w:val="000000"/>
                <w:sz w:val="20"/>
                <w:szCs w:val="20"/>
              </w:rPr>
              <w:t xml:space="preserve">на комплектование книжных фондов библиотек муниципальных образований </w:t>
            </w:r>
          </w:p>
        </w:tc>
        <w:tc>
          <w:tcPr>
            <w:tcW w:w="850" w:type="dxa"/>
            <w:shd w:val="clear" w:color="auto" w:fill="auto"/>
          </w:tcPr>
          <w:p w:rsidR="00B7753B" w:rsidRPr="00E60BC1" w:rsidRDefault="00B7753B" w:rsidP="00E60BC1">
            <w:pPr>
              <w:jc w:val="right"/>
              <w:rPr>
                <w:sz w:val="20"/>
                <w:szCs w:val="20"/>
              </w:rPr>
            </w:pPr>
            <w:r w:rsidRPr="00E60BC1">
              <w:rPr>
                <w:sz w:val="20"/>
                <w:szCs w:val="20"/>
              </w:rPr>
              <w:t>13,0</w:t>
            </w: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4</w:t>
            </w:r>
          </w:p>
        </w:tc>
        <w:tc>
          <w:tcPr>
            <w:tcW w:w="8277" w:type="dxa"/>
            <w:shd w:val="clear" w:color="auto" w:fill="auto"/>
          </w:tcPr>
          <w:p w:rsidR="00B7753B" w:rsidRPr="004A29D6" w:rsidRDefault="00B7753B" w:rsidP="00E60BC1">
            <w:pPr>
              <w:jc w:val="both"/>
              <w:rPr>
                <w:color w:val="000000"/>
                <w:sz w:val="20"/>
                <w:szCs w:val="20"/>
              </w:rPr>
            </w:pPr>
            <w:r w:rsidRPr="004A29D6">
              <w:rPr>
                <w:color w:val="000000"/>
                <w:sz w:val="20"/>
                <w:szCs w:val="20"/>
              </w:rPr>
              <w:t xml:space="preserve">на мероприятия по повышению качества жизни граждан пожилого возраста в Новосибирской области в рамках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  </w:t>
            </w:r>
          </w:p>
        </w:tc>
        <w:tc>
          <w:tcPr>
            <w:tcW w:w="850" w:type="dxa"/>
            <w:shd w:val="clear" w:color="auto" w:fill="auto"/>
          </w:tcPr>
          <w:p w:rsidR="00B7753B" w:rsidRPr="00E60BC1" w:rsidRDefault="00B7753B" w:rsidP="00CE1650">
            <w:pPr>
              <w:jc w:val="right"/>
              <w:rPr>
                <w:sz w:val="20"/>
                <w:szCs w:val="20"/>
              </w:rPr>
            </w:pPr>
            <w:r w:rsidRPr="00E60BC1">
              <w:rPr>
                <w:sz w:val="20"/>
                <w:szCs w:val="20"/>
              </w:rPr>
              <w:t>95,0</w:t>
            </w:r>
          </w:p>
          <w:p w:rsidR="00B7753B" w:rsidRPr="00E60BC1" w:rsidRDefault="00B7753B" w:rsidP="00DD0443">
            <w:pPr>
              <w:jc w:val="right"/>
              <w:rPr>
                <w:color w:val="000000"/>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5</w:t>
            </w:r>
          </w:p>
        </w:tc>
        <w:tc>
          <w:tcPr>
            <w:tcW w:w="8277" w:type="dxa"/>
            <w:shd w:val="clear" w:color="auto" w:fill="auto"/>
          </w:tcPr>
          <w:p w:rsidR="00B7753B" w:rsidRPr="004A29D6" w:rsidRDefault="00B7753B" w:rsidP="00E60BC1">
            <w:pPr>
              <w:jc w:val="both"/>
              <w:rPr>
                <w:color w:val="000000"/>
                <w:sz w:val="20"/>
                <w:szCs w:val="20"/>
              </w:rPr>
            </w:pPr>
            <w:r w:rsidRPr="004A29D6">
              <w:rPr>
                <w:color w:val="000000"/>
                <w:sz w:val="20"/>
                <w:szCs w:val="20"/>
              </w:rPr>
              <w:t xml:space="preserve">на формирование условий для обеспечения беспрепятственного доступа инвалидов и других маломобильных групп населения к приоритетным для них  объектам и услугам в рамках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2014 - 2019 годы" </w:t>
            </w:r>
          </w:p>
        </w:tc>
        <w:tc>
          <w:tcPr>
            <w:tcW w:w="850" w:type="dxa"/>
            <w:shd w:val="clear" w:color="auto" w:fill="auto"/>
          </w:tcPr>
          <w:p w:rsidR="00B7753B" w:rsidRPr="00E60BC1" w:rsidRDefault="00B7753B" w:rsidP="00CE1650">
            <w:pPr>
              <w:jc w:val="right"/>
              <w:rPr>
                <w:sz w:val="20"/>
                <w:szCs w:val="20"/>
              </w:rPr>
            </w:pPr>
            <w:r w:rsidRPr="00E60BC1">
              <w:rPr>
                <w:sz w:val="20"/>
                <w:szCs w:val="20"/>
              </w:rPr>
              <w:t>40,0</w:t>
            </w:r>
          </w:p>
          <w:p w:rsidR="00B7753B" w:rsidRPr="00E60BC1" w:rsidRDefault="00B7753B" w:rsidP="00DD0443">
            <w:pPr>
              <w:jc w:val="right"/>
              <w:rPr>
                <w:color w:val="000000"/>
                <w:sz w:val="20"/>
                <w:szCs w:val="20"/>
              </w:rPr>
            </w:pPr>
          </w:p>
        </w:tc>
      </w:tr>
      <w:tr w:rsidR="00B7753B" w:rsidRPr="008704B4" w:rsidTr="00B7753B">
        <w:tc>
          <w:tcPr>
            <w:tcW w:w="510" w:type="dxa"/>
            <w:shd w:val="clear" w:color="auto" w:fill="auto"/>
          </w:tcPr>
          <w:p w:rsidR="00B7753B" w:rsidRPr="008704B4" w:rsidRDefault="00B7753B" w:rsidP="00DD0443">
            <w:pPr>
              <w:jc w:val="center"/>
              <w:rPr>
                <w:color w:val="000000"/>
                <w:sz w:val="20"/>
                <w:szCs w:val="20"/>
              </w:rPr>
            </w:pPr>
            <w:r>
              <w:rPr>
                <w:color w:val="000000"/>
                <w:sz w:val="20"/>
                <w:szCs w:val="20"/>
              </w:rPr>
              <w:t>6</w:t>
            </w:r>
          </w:p>
        </w:tc>
        <w:tc>
          <w:tcPr>
            <w:tcW w:w="8277" w:type="dxa"/>
            <w:shd w:val="clear" w:color="auto" w:fill="auto"/>
          </w:tcPr>
          <w:p w:rsidR="00B7753B" w:rsidRPr="004A29D6" w:rsidRDefault="00B7753B" w:rsidP="00E60BC1">
            <w:pPr>
              <w:jc w:val="both"/>
              <w:rPr>
                <w:color w:val="000000"/>
                <w:sz w:val="20"/>
                <w:szCs w:val="20"/>
              </w:rPr>
            </w:pPr>
            <w:r w:rsidRPr="004A29D6">
              <w:rPr>
                <w:color w:val="000000"/>
                <w:sz w:val="20"/>
                <w:szCs w:val="20"/>
              </w:rPr>
              <w:t xml:space="preserve">на реализацию мероприятий по допризывной подготовке граждан Российской Федерации в Новосибирской области  подпрограммы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2015 - 2020 годы" </w:t>
            </w:r>
          </w:p>
        </w:tc>
        <w:tc>
          <w:tcPr>
            <w:tcW w:w="850" w:type="dxa"/>
            <w:shd w:val="clear" w:color="auto" w:fill="auto"/>
          </w:tcPr>
          <w:p w:rsidR="00B7753B" w:rsidRPr="00E60BC1" w:rsidRDefault="00B7753B" w:rsidP="00CE1650">
            <w:pPr>
              <w:jc w:val="right"/>
              <w:rPr>
                <w:sz w:val="20"/>
                <w:szCs w:val="20"/>
              </w:rPr>
            </w:pPr>
            <w:r w:rsidRPr="00E60BC1">
              <w:rPr>
                <w:sz w:val="20"/>
                <w:szCs w:val="20"/>
              </w:rPr>
              <w:t>38,0</w:t>
            </w:r>
          </w:p>
          <w:p w:rsidR="00B7753B" w:rsidRPr="00E60BC1" w:rsidRDefault="00B7753B" w:rsidP="00DD0443">
            <w:pPr>
              <w:jc w:val="right"/>
              <w:rPr>
                <w:color w:val="000000"/>
                <w:sz w:val="20"/>
                <w:szCs w:val="20"/>
              </w:rPr>
            </w:pPr>
          </w:p>
        </w:tc>
      </w:tr>
      <w:tr w:rsidR="00B7753B" w:rsidRPr="008704B4" w:rsidTr="00B7753B">
        <w:tc>
          <w:tcPr>
            <w:tcW w:w="510" w:type="dxa"/>
            <w:shd w:val="clear" w:color="auto" w:fill="auto"/>
          </w:tcPr>
          <w:p w:rsidR="00B7753B" w:rsidRPr="008704B4" w:rsidRDefault="00B7753B" w:rsidP="00073BC0">
            <w:pPr>
              <w:jc w:val="center"/>
              <w:rPr>
                <w:color w:val="000000"/>
                <w:sz w:val="20"/>
                <w:szCs w:val="20"/>
              </w:rPr>
            </w:pPr>
            <w:r>
              <w:rPr>
                <w:color w:val="000000"/>
                <w:sz w:val="20"/>
                <w:szCs w:val="20"/>
              </w:rPr>
              <w:t>7</w:t>
            </w:r>
          </w:p>
        </w:tc>
        <w:tc>
          <w:tcPr>
            <w:tcW w:w="8277" w:type="dxa"/>
            <w:shd w:val="clear" w:color="auto" w:fill="auto"/>
          </w:tcPr>
          <w:p w:rsidR="00B7753B" w:rsidRPr="008704B4" w:rsidRDefault="00B7753B" w:rsidP="00073BC0">
            <w:pPr>
              <w:jc w:val="both"/>
              <w:rPr>
                <w:color w:val="000000"/>
                <w:sz w:val="20"/>
                <w:szCs w:val="20"/>
              </w:rPr>
            </w:pPr>
            <w:proofErr w:type="gramStart"/>
            <w:r>
              <w:rPr>
                <w:color w:val="000000"/>
                <w:sz w:val="20"/>
                <w:szCs w:val="20"/>
              </w:rPr>
              <w:t>на осуществление части полномочий по решению вопросов местного значения в соответствии с заключёнными соглашениями с поселениями</w:t>
            </w:r>
            <w:proofErr w:type="gramEnd"/>
          </w:p>
        </w:tc>
        <w:tc>
          <w:tcPr>
            <w:tcW w:w="850" w:type="dxa"/>
            <w:shd w:val="clear" w:color="auto" w:fill="auto"/>
          </w:tcPr>
          <w:p w:rsidR="00B7753B" w:rsidRPr="008704B4" w:rsidRDefault="00B7753B" w:rsidP="00B7753B">
            <w:pPr>
              <w:jc w:val="right"/>
              <w:rPr>
                <w:color w:val="000000"/>
                <w:sz w:val="20"/>
                <w:szCs w:val="20"/>
              </w:rPr>
            </w:pPr>
            <w:r>
              <w:rPr>
                <w:color w:val="000000"/>
                <w:sz w:val="20"/>
                <w:szCs w:val="20"/>
              </w:rPr>
              <w:t>976,6</w:t>
            </w:r>
          </w:p>
        </w:tc>
      </w:tr>
      <w:tr w:rsidR="00B7753B" w:rsidRPr="008704B4" w:rsidTr="00B7753B">
        <w:tc>
          <w:tcPr>
            <w:tcW w:w="510" w:type="dxa"/>
            <w:shd w:val="clear" w:color="auto" w:fill="auto"/>
          </w:tcPr>
          <w:p w:rsidR="00B7753B" w:rsidRPr="008704B4" w:rsidRDefault="00B7753B" w:rsidP="00E174C0">
            <w:pPr>
              <w:spacing w:before="40" w:after="40"/>
              <w:jc w:val="both"/>
              <w:rPr>
                <w:color w:val="000000"/>
                <w:sz w:val="20"/>
                <w:szCs w:val="20"/>
              </w:rPr>
            </w:pPr>
          </w:p>
        </w:tc>
        <w:tc>
          <w:tcPr>
            <w:tcW w:w="8277" w:type="dxa"/>
            <w:shd w:val="clear" w:color="auto" w:fill="auto"/>
          </w:tcPr>
          <w:p w:rsidR="00B7753B" w:rsidRPr="008704B4" w:rsidRDefault="00B7753B" w:rsidP="00E174C0">
            <w:pPr>
              <w:spacing w:before="40" w:after="40"/>
              <w:jc w:val="both"/>
              <w:rPr>
                <w:b/>
                <w:color w:val="000000"/>
                <w:sz w:val="20"/>
                <w:szCs w:val="20"/>
              </w:rPr>
            </w:pPr>
            <w:r w:rsidRPr="008704B4">
              <w:rPr>
                <w:b/>
                <w:color w:val="000000"/>
                <w:sz w:val="20"/>
                <w:szCs w:val="20"/>
              </w:rPr>
              <w:t>ИТОГО:</w:t>
            </w:r>
          </w:p>
        </w:tc>
        <w:tc>
          <w:tcPr>
            <w:tcW w:w="850" w:type="dxa"/>
            <w:shd w:val="clear" w:color="auto" w:fill="auto"/>
          </w:tcPr>
          <w:p w:rsidR="00B7753B" w:rsidRPr="008704B4" w:rsidRDefault="00B7753B" w:rsidP="00B7753B">
            <w:pPr>
              <w:spacing w:before="40" w:after="40"/>
              <w:jc w:val="right"/>
              <w:rPr>
                <w:b/>
                <w:color w:val="000000"/>
                <w:sz w:val="20"/>
                <w:szCs w:val="20"/>
              </w:rPr>
            </w:pPr>
            <w:r>
              <w:rPr>
                <w:b/>
                <w:color w:val="000000"/>
                <w:sz w:val="20"/>
                <w:szCs w:val="20"/>
              </w:rPr>
              <w:t>3 272,6</w:t>
            </w:r>
          </w:p>
        </w:tc>
      </w:tr>
    </w:tbl>
    <w:p w:rsidR="007C1ABE" w:rsidRPr="008704B4" w:rsidRDefault="00627ACD" w:rsidP="004A29D6">
      <w:pPr>
        <w:spacing w:before="60"/>
        <w:ind w:firstLine="567"/>
        <w:jc w:val="both"/>
        <w:rPr>
          <w:color w:val="000000"/>
          <w:spacing w:val="-4"/>
        </w:rPr>
      </w:pPr>
      <w:r w:rsidRPr="008704B4">
        <w:rPr>
          <w:color w:val="000000"/>
          <w:spacing w:val="-4"/>
        </w:rPr>
        <w:t xml:space="preserve">Общий </w:t>
      </w:r>
      <w:r w:rsidR="00321C63" w:rsidRPr="008704B4">
        <w:rPr>
          <w:color w:val="000000"/>
          <w:spacing w:val="-4"/>
        </w:rPr>
        <w:t>объём</w:t>
      </w:r>
      <w:r w:rsidRPr="008704B4">
        <w:rPr>
          <w:color w:val="000000"/>
          <w:spacing w:val="-4"/>
        </w:rPr>
        <w:t xml:space="preserve"> безвозмездных поступлений в бюджет муниципального района на </w:t>
      </w:r>
      <w:r w:rsidR="00A8597F">
        <w:rPr>
          <w:color w:val="000000"/>
          <w:spacing w:val="-4"/>
        </w:rPr>
        <w:t>2016</w:t>
      </w:r>
      <w:r w:rsidRPr="008704B4">
        <w:rPr>
          <w:color w:val="000000"/>
          <w:spacing w:val="-4"/>
        </w:rPr>
        <w:t xml:space="preserve"> год соответствует </w:t>
      </w:r>
      <w:r w:rsidR="00DA22B6" w:rsidRPr="008704B4">
        <w:rPr>
          <w:color w:val="000000"/>
          <w:spacing w:val="-4"/>
        </w:rPr>
        <w:t>суммам, определ</w:t>
      </w:r>
      <w:r w:rsidR="00E174C0" w:rsidRPr="008704B4">
        <w:rPr>
          <w:color w:val="000000"/>
          <w:spacing w:val="-4"/>
        </w:rPr>
        <w:t>ё</w:t>
      </w:r>
      <w:r w:rsidR="00DA22B6" w:rsidRPr="008704B4">
        <w:rPr>
          <w:color w:val="000000"/>
          <w:spacing w:val="-4"/>
        </w:rPr>
        <w:t xml:space="preserve">нным проектом Закона Новосибирской области «Об областном бюджете Новосибирской области на </w:t>
      </w:r>
      <w:r w:rsidR="00A8597F">
        <w:rPr>
          <w:color w:val="000000"/>
          <w:spacing w:val="-4"/>
        </w:rPr>
        <w:t>2016</w:t>
      </w:r>
      <w:r w:rsidR="00DA22B6" w:rsidRPr="008704B4">
        <w:rPr>
          <w:color w:val="000000"/>
          <w:spacing w:val="-4"/>
        </w:rPr>
        <w:t xml:space="preserve"> год и плановый период </w:t>
      </w:r>
      <w:r w:rsidR="00A8597F">
        <w:rPr>
          <w:color w:val="000000"/>
          <w:spacing w:val="-4"/>
        </w:rPr>
        <w:t>2017</w:t>
      </w:r>
      <w:r w:rsidR="00DA22B6" w:rsidRPr="008704B4">
        <w:rPr>
          <w:color w:val="000000"/>
          <w:spacing w:val="-4"/>
        </w:rPr>
        <w:t xml:space="preserve"> и </w:t>
      </w:r>
      <w:r w:rsidR="00A8597F">
        <w:rPr>
          <w:color w:val="000000"/>
          <w:spacing w:val="-4"/>
        </w:rPr>
        <w:t>2018</w:t>
      </w:r>
      <w:r w:rsidR="00DA22B6" w:rsidRPr="008704B4">
        <w:rPr>
          <w:color w:val="000000"/>
          <w:spacing w:val="-4"/>
        </w:rPr>
        <w:t xml:space="preserve"> годов». </w:t>
      </w:r>
    </w:p>
    <w:p w:rsidR="006A070B" w:rsidRPr="008704B4" w:rsidRDefault="001347BF" w:rsidP="004A29D6">
      <w:pPr>
        <w:spacing w:before="180"/>
        <w:jc w:val="center"/>
        <w:rPr>
          <w:b/>
          <w:bCs/>
          <w:color w:val="000000"/>
        </w:rPr>
      </w:pPr>
      <w:r w:rsidRPr="008704B4">
        <w:rPr>
          <w:b/>
          <w:bCs/>
          <w:color w:val="000000"/>
        </w:rPr>
        <w:t>Расходы</w:t>
      </w:r>
      <w:r w:rsidR="000D1577" w:rsidRPr="008704B4">
        <w:rPr>
          <w:b/>
          <w:bCs/>
          <w:color w:val="000000"/>
        </w:rPr>
        <w:t xml:space="preserve"> </w:t>
      </w:r>
      <w:r w:rsidR="00A60A08" w:rsidRPr="008704B4">
        <w:rPr>
          <w:b/>
          <w:bCs/>
          <w:color w:val="000000"/>
        </w:rPr>
        <w:t>районного бюджета</w:t>
      </w:r>
    </w:p>
    <w:p w:rsidR="00D9367A" w:rsidRPr="008704B4" w:rsidRDefault="001347BF" w:rsidP="004A29D6">
      <w:pPr>
        <w:spacing w:before="60"/>
        <w:ind w:firstLine="567"/>
        <w:jc w:val="both"/>
        <w:rPr>
          <w:i/>
          <w:color w:val="000000"/>
        </w:rPr>
      </w:pPr>
      <w:r w:rsidRPr="008704B4">
        <w:rPr>
          <w:color w:val="000000"/>
        </w:rPr>
        <w:t xml:space="preserve">Расходы бюджета </w:t>
      </w:r>
      <w:r w:rsidR="000D1577" w:rsidRPr="008704B4">
        <w:rPr>
          <w:color w:val="000000"/>
        </w:rPr>
        <w:t xml:space="preserve">Каргатского района </w:t>
      </w:r>
      <w:r w:rsidRPr="008704B4">
        <w:rPr>
          <w:color w:val="000000"/>
        </w:rPr>
        <w:t xml:space="preserve">в </w:t>
      </w:r>
      <w:r w:rsidR="005F3C1E" w:rsidRPr="008704B4">
        <w:t>Проект</w:t>
      </w:r>
      <w:r w:rsidR="00A23E53" w:rsidRPr="008704B4">
        <w:t>е</w:t>
      </w:r>
      <w:r w:rsidR="005F3C1E" w:rsidRPr="008704B4">
        <w:t xml:space="preserve"> бюджета</w:t>
      </w:r>
      <w:r w:rsidR="005F3C1E" w:rsidRPr="008704B4">
        <w:rPr>
          <w:color w:val="000000"/>
        </w:rPr>
        <w:t xml:space="preserve"> </w:t>
      </w:r>
      <w:r w:rsidRPr="008704B4">
        <w:rPr>
          <w:color w:val="000000"/>
        </w:rPr>
        <w:t xml:space="preserve">на </w:t>
      </w:r>
      <w:r w:rsidR="00A8597F">
        <w:rPr>
          <w:color w:val="000000"/>
        </w:rPr>
        <w:t>2016</w:t>
      </w:r>
      <w:r w:rsidRPr="008704B4">
        <w:rPr>
          <w:color w:val="000000"/>
        </w:rPr>
        <w:t xml:space="preserve"> год определены в сумме </w:t>
      </w:r>
      <w:r w:rsidR="00DD0443">
        <w:rPr>
          <w:color w:val="000000"/>
        </w:rPr>
        <w:t>617678,6</w:t>
      </w:r>
      <w:r w:rsidRPr="008704B4">
        <w:rPr>
          <w:color w:val="000000"/>
        </w:rPr>
        <w:t xml:space="preserve"> тыс. руб., или </w:t>
      </w:r>
      <w:r w:rsidR="00DD0443">
        <w:rPr>
          <w:color w:val="000000"/>
        </w:rPr>
        <w:t>84,6</w:t>
      </w:r>
      <w:r w:rsidRPr="008704B4">
        <w:rPr>
          <w:color w:val="000000"/>
        </w:rPr>
        <w:t xml:space="preserve">% к </w:t>
      </w:r>
      <w:r w:rsidR="00276919" w:rsidRPr="008704B4">
        <w:rPr>
          <w:color w:val="000000"/>
        </w:rPr>
        <w:t>уточнё</w:t>
      </w:r>
      <w:r w:rsidR="00F455BB" w:rsidRPr="008704B4">
        <w:rPr>
          <w:color w:val="000000"/>
        </w:rPr>
        <w:t>нному</w:t>
      </w:r>
      <w:r w:rsidRPr="008704B4">
        <w:rPr>
          <w:color w:val="000000"/>
        </w:rPr>
        <w:t xml:space="preserve"> </w:t>
      </w:r>
      <w:r w:rsidR="00F455BB" w:rsidRPr="008704B4">
        <w:rPr>
          <w:color w:val="000000"/>
        </w:rPr>
        <w:t>плану</w:t>
      </w:r>
      <w:r w:rsidRPr="008704B4">
        <w:rPr>
          <w:color w:val="000000"/>
        </w:rPr>
        <w:t xml:space="preserve"> на </w:t>
      </w:r>
      <w:r w:rsidR="00A8597F">
        <w:rPr>
          <w:color w:val="000000"/>
        </w:rPr>
        <w:t>2015</w:t>
      </w:r>
      <w:r w:rsidRPr="008704B4">
        <w:rPr>
          <w:color w:val="000000"/>
        </w:rPr>
        <w:t xml:space="preserve"> год</w:t>
      </w:r>
      <w:r w:rsidR="00F455BB" w:rsidRPr="008704B4">
        <w:rPr>
          <w:color w:val="000000"/>
        </w:rPr>
        <w:t xml:space="preserve"> </w:t>
      </w:r>
      <w:r w:rsidR="00F455BB" w:rsidRPr="008704B4">
        <w:rPr>
          <w:i/>
          <w:color w:val="000000"/>
        </w:rPr>
        <w:t xml:space="preserve">(таблица </w:t>
      </w:r>
      <w:r w:rsidR="00EB2CAE" w:rsidRPr="008704B4">
        <w:rPr>
          <w:i/>
          <w:color w:val="000000"/>
        </w:rPr>
        <w:t>5</w:t>
      </w:r>
      <w:r w:rsidR="00F455BB" w:rsidRPr="008704B4">
        <w:rPr>
          <w:i/>
          <w:color w:val="000000"/>
        </w:rPr>
        <w:t>)</w:t>
      </w:r>
      <w:r w:rsidRPr="008704B4">
        <w:rPr>
          <w:i/>
          <w:color w:val="000000"/>
        </w:rPr>
        <w:t>,</w:t>
      </w:r>
      <w:r w:rsidRPr="008704B4">
        <w:rPr>
          <w:color w:val="000000"/>
        </w:rPr>
        <w:t xml:space="preserve"> и </w:t>
      </w:r>
      <w:r w:rsidR="00DD0443">
        <w:rPr>
          <w:color w:val="000000"/>
        </w:rPr>
        <w:t>84,6</w:t>
      </w:r>
      <w:r w:rsidR="00842D4F" w:rsidRPr="008704B4">
        <w:rPr>
          <w:color w:val="000000"/>
        </w:rPr>
        <w:t>%</w:t>
      </w:r>
      <w:r w:rsidRPr="008704B4">
        <w:rPr>
          <w:color w:val="000000"/>
        </w:rPr>
        <w:t xml:space="preserve"> к ожидаемому исполнению за </w:t>
      </w:r>
      <w:r w:rsidR="00A8597F">
        <w:rPr>
          <w:color w:val="000000"/>
        </w:rPr>
        <w:t>2015</w:t>
      </w:r>
      <w:r w:rsidRPr="008704B4">
        <w:rPr>
          <w:color w:val="000000"/>
        </w:rPr>
        <w:t xml:space="preserve"> год</w:t>
      </w:r>
      <w:r w:rsidR="00F455BB" w:rsidRPr="008704B4">
        <w:rPr>
          <w:color w:val="000000"/>
        </w:rPr>
        <w:t xml:space="preserve"> </w:t>
      </w:r>
      <w:r w:rsidR="00F455BB" w:rsidRPr="008704B4">
        <w:rPr>
          <w:i/>
          <w:color w:val="000000"/>
        </w:rPr>
        <w:t xml:space="preserve">(таблица </w:t>
      </w:r>
      <w:r w:rsidR="00EB2CAE" w:rsidRPr="008704B4">
        <w:rPr>
          <w:i/>
          <w:color w:val="000000"/>
        </w:rPr>
        <w:t>4</w:t>
      </w:r>
      <w:r w:rsidR="00F455BB" w:rsidRPr="008704B4">
        <w:rPr>
          <w:i/>
          <w:color w:val="000000"/>
        </w:rPr>
        <w:t>)</w:t>
      </w:r>
      <w:r w:rsidRPr="008704B4">
        <w:rPr>
          <w:i/>
          <w:color w:val="000000"/>
        </w:rPr>
        <w:t>.</w:t>
      </w:r>
    </w:p>
    <w:p w:rsidR="002B4835" w:rsidRDefault="001347BF" w:rsidP="004A29D6">
      <w:pPr>
        <w:spacing w:before="60"/>
        <w:ind w:firstLine="567"/>
        <w:jc w:val="both"/>
        <w:rPr>
          <w:color w:val="000000"/>
          <w:sz w:val="20"/>
          <w:szCs w:val="20"/>
        </w:rPr>
      </w:pPr>
      <w:r w:rsidRPr="008704B4">
        <w:rPr>
          <w:color w:val="000000"/>
        </w:rPr>
        <w:t xml:space="preserve">Структура расходов бюджета </w:t>
      </w:r>
      <w:r w:rsidR="0028756D" w:rsidRPr="008704B4">
        <w:rPr>
          <w:color w:val="000000"/>
        </w:rPr>
        <w:t xml:space="preserve">Каргатского района на </w:t>
      </w:r>
      <w:r w:rsidR="00A8597F">
        <w:rPr>
          <w:color w:val="000000"/>
        </w:rPr>
        <w:t>2016</w:t>
      </w:r>
      <w:r w:rsidR="0028756D" w:rsidRPr="008704B4">
        <w:rPr>
          <w:color w:val="000000"/>
        </w:rPr>
        <w:t xml:space="preserve"> год</w:t>
      </w:r>
      <w:r w:rsidRPr="008704B4">
        <w:rPr>
          <w:color w:val="000000"/>
        </w:rPr>
        <w:t xml:space="preserve"> </w:t>
      </w:r>
      <w:r w:rsidR="00F238C4" w:rsidRPr="008704B4">
        <w:rPr>
          <w:color w:val="000000"/>
        </w:rPr>
        <w:t xml:space="preserve">по разделам классификации расходов бюджетов </w:t>
      </w:r>
      <w:r w:rsidRPr="008704B4">
        <w:rPr>
          <w:color w:val="000000"/>
        </w:rPr>
        <w:t xml:space="preserve">представлена в таблице </w:t>
      </w:r>
      <w:r w:rsidR="00EB2CAE" w:rsidRPr="008704B4">
        <w:rPr>
          <w:color w:val="000000"/>
        </w:rPr>
        <w:t>4</w:t>
      </w:r>
      <w:r w:rsidRPr="008704B4">
        <w:rPr>
          <w:color w:val="000000"/>
        </w:rPr>
        <w:t>.</w:t>
      </w:r>
    </w:p>
    <w:p w:rsidR="003633C0" w:rsidRPr="008704B4" w:rsidRDefault="00BF6C35" w:rsidP="00092C45">
      <w:pPr>
        <w:spacing w:after="120"/>
        <w:jc w:val="right"/>
        <w:rPr>
          <w:color w:val="000000"/>
          <w:sz w:val="20"/>
          <w:szCs w:val="20"/>
        </w:rPr>
      </w:pPr>
      <w:r w:rsidRPr="008704B4">
        <w:rPr>
          <w:color w:val="000000"/>
          <w:sz w:val="20"/>
          <w:szCs w:val="20"/>
        </w:rPr>
        <w:t xml:space="preserve">Таблица </w:t>
      </w:r>
      <w:r w:rsidR="00EB2CAE" w:rsidRPr="008704B4">
        <w:rPr>
          <w:color w:val="000000"/>
          <w:sz w:val="20"/>
          <w:szCs w:val="20"/>
        </w:rPr>
        <w:t>4</w:t>
      </w:r>
    </w:p>
    <w:tbl>
      <w:tblPr>
        <w:tblW w:w="4970"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2573"/>
        <w:gridCol w:w="1030"/>
        <w:gridCol w:w="709"/>
        <w:gridCol w:w="1058"/>
        <w:gridCol w:w="643"/>
        <w:gridCol w:w="999"/>
        <w:gridCol w:w="660"/>
        <w:gridCol w:w="1034"/>
        <w:gridCol w:w="992"/>
      </w:tblGrid>
      <w:tr w:rsidR="00C84DC7" w:rsidRPr="008704B4" w:rsidTr="00BC65B6">
        <w:trPr>
          <w:trHeight w:val="567"/>
          <w:tblCellSpacing w:w="0" w:type="dxa"/>
        </w:trPr>
        <w:tc>
          <w:tcPr>
            <w:tcW w:w="257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Наименование раздела</w:t>
            </w:r>
          </w:p>
        </w:tc>
        <w:tc>
          <w:tcPr>
            <w:tcW w:w="173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A8597F">
            <w:pPr>
              <w:jc w:val="center"/>
              <w:rPr>
                <w:i/>
                <w:color w:val="000000"/>
                <w:sz w:val="20"/>
                <w:szCs w:val="20"/>
              </w:rPr>
            </w:pPr>
            <w:r w:rsidRPr="008704B4">
              <w:rPr>
                <w:i/>
                <w:color w:val="000000"/>
                <w:sz w:val="20"/>
                <w:szCs w:val="20"/>
              </w:rPr>
              <w:t>Исполнение бюджета за</w:t>
            </w:r>
            <w:r w:rsidR="00EB2CAE" w:rsidRPr="008704B4">
              <w:rPr>
                <w:i/>
                <w:color w:val="000000"/>
                <w:sz w:val="20"/>
                <w:szCs w:val="20"/>
              </w:rPr>
              <w:t xml:space="preserve"> </w:t>
            </w:r>
            <w:r w:rsidR="008E394D" w:rsidRPr="008704B4">
              <w:rPr>
                <w:i/>
                <w:color w:val="000000"/>
                <w:sz w:val="20"/>
                <w:szCs w:val="20"/>
              </w:rPr>
              <w:t>201</w:t>
            </w:r>
            <w:r w:rsidR="00A8597F">
              <w:rPr>
                <w:i/>
                <w:color w:val="000000"/>
                <w:sz w:val="20"/>
                <w:szCs w:val="20"/>
              </w:rPr>
              <w:t>4</w:t>
            </w:r>
            <w:r w:rsidRPr="008704B4">
              <w:rPr>
                <w:i/>
                <w:color w:val="000000"/>
                <w:sz w:val="20"/>
                <w:szCs w:val="20"/>
              </w:rPr>
              <w:t xml:space="preserve"> год</w:t>
            </w:r>
          </w:p>
        </w:tc>
        <w:tc>
          <w:tcPr>
            <w:tcW w:w="170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Ожидаемое</w:t>
            </w:r>
          </w:p>
          <w:p w:rsidR="00C84DC7" w:rsidRPr="008704B4" w:rsidRDefault="00C84DC7" w:rsidP="00BF6C35">
            <w:pPr>
              <w:jc w:val="center"/>
              <w:rPr>
                <w:i/>
                <w:color w:val="000000"/>
                <w:sz w:val="20"/>
                <w:szCs w:val="20"/>
              </w:rPr>
            </w:pPr>
            <w:r w:rsidRPr="008704B4">
              <w:rPr>
                <w:i/>
                <w:color w:val="000000"/>
                <w:sz w:val="20"/>
                <w:szCs w:val="20"/>
              </w:rPr>
              <w:t>исполнение</w:t>
            </w:r>
          </w:p>
          <w:p w:rsidR="00C84DC7" w:rsidRPr="008704B4" w:rsidRDefault="00A8597F" w:rsidP="00BF6C35">
            <w:pPr>
              <w:jc w:val="center"/>
              <w:rPr>
                <w:i/>
                <w:color w:val="000000"/>
                <w:sz w:val="20"/>
                <w:szCs w:val="20"/>
              </w:rPr>
            </w:pPr>
            <w:r>
              <w:rPr>
                <w:i/>
                <w:color w:val="000000"/>
                <w:sz w:val="20"/>
                <w:szCs w:val="20"/>
              </w:rPr>
              <w:t>2015</w:t>
            </w:r>
            <w:r w:rsidR="005C499E" w:rsidRPr="008704B4">
              <w:rPr>
                <w:i/>
                <w:color w:val="000000"/>
                <w:sz w:val="20"/>
                <w:szCs w:val="20"/>
              </w:rPr>
              <w:t xml:space="preserve"> </w:t>
            </w:r>
            <w:r w:rsidR="00C84DC7" w:rsidRPr="008704B4">
              <w:rPr>
                <w:i/>
                <w:color w:val="000000"/>
                <w:sz w:val="20"/>
                <w:szCs w:val="20"/>
              </w:rPr>
              <w:t>года</w:t>
            </w:r>
          </w:p>
        </w:tc>
        <w:tc>
          <w:tcPr>
            <w:tcW w:w="16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 xml:space="preserve">Проект на </w:t>
            </w:r>
            <w:r w:rsidR="00A8597F">
              <w:rPr>
                <w:i/>
                <w:color w:val="000000"/>
                <w:sz w:val="20"/>
                <w:szCs w:val="20"/>
              </w:rPr>
              <w:t>2016</w:t>
            </w:r>
            <w:r w:rsidRPr="008704B4">
              <w:rPr>
                <w:i/>
                <w:color w:val="000000"/>
                <w:sz w:val="20"/>
                <w:szCs w:val="20"/>
              </w:rPr>
              <w:t xml:space="preserve"> год</w:t>
            </w:r>
          </w:p>
        </w:tc>
        <w:tc>
          <w:tcPr>
            <w:tcW w:w="1034" w:type="dxa"/>
            <w:vMerge w:val="restart"/>
            <w:tcBorders>
              <w:top w:val="outset" w:sz="6" w:space="0" w:color="auto"/>
              <w:left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Отклоне</w:t>
            </w:r>
            <w:r w:rsidR="004E7C95" w:rsidRPr="008704B4">
              <w:rPr>
                <w:i/>
                <w:color w:val="000000"/>
                <w:sz w:val="20"/>
                <w:szCs w:val="20"/>
              </w:rPr>
              <w:softHyphen/>
            </w:r>
            <w:r w:rsidRPr="008704B4">
              <w:rPr>
                <w:i/>
                <w:color w:val="000000"/>
                <w:sz w:val="20"/>
                <w:szCs w:val="20"/>
              </w:rPr>
              <w:t>ние,</w:t>
            </w:r>
          </w:p>
          <w:p w:rsidR="00C84DC7" w:rsidRPr="008704B4" w:rsidRDefault="00C84DC7" w:rsidP="004E7C95">
            <w:pPr>
              <w:jc w:val="center"/>
              <w:rPr>
                <w:i/>
                <w:color w:val="000000"/>
                <w:sz w:val="20"/>
                <w:szCs w:val="20"/>
              </w:rPr>
            </w:pPr>
            <w:r w:rsidRPr="008704B4">
              <w:rPr>
                <w:i/>
                <w:color w:val="000000"/>
                <w:sz w:val="20"/>
                <w:szCs w:val="20"/>
              </w:rPr>
              <w:t>тыс. руб. (гр.6 - гр.4)</w:t>
            </w:r>
          </w:p>
        </w:tc>
        <w:tc>
          <w:tcPr>
            <w:tcW w:w="992" w:type="dxa"/>
            <w:vMerge w:val="restart"/>
            <w:tcBorders>
              <w:top w:val="outset" w:sz="6" w:space="0" w:color="auto"/>
              <w:left w:val="outset" w:sz="6" w:space="0" w:color="auto"/>
              <w:right w:val="outset" w:sz="6" w:space="0" w:color="auto"/>
            </w:tcBorders>
            <w:shd w:val="clear" w:color="auto" w:fill="auto"/>
            <w:vAlign w:val="center"/>
          </w:tcPr>
          <w:p w:rsidR="00C84DC7" w:rsidRPr="008704B4" w:rsidRDefault="00FB4357" w:rsidP="00BF6C35">
            <w:pPr>
              <w:jc w:val="center"/>
              <w:rPr>
                <w:i/>
                <w:color w:val="000000"/>
                <w:sz w:val="20"/>
                <w:szCs w:val="20"/>
              </w:rPr>
            </w:pPr>
            <w:r>
              <w:rPr>
                <w:i/>
                <w:color w:val="000000"/>
                <w:sz w:val="20"/>
                <w:szCs w:val="20"/>
              </w:rPr>
              <w:t>Темп</w:t>
            </w:r>
            <w:r w:rsidR="00C84DC7" w:rsidRPr="008704B4">
              <w:rPr>
                <w:i/>
                <w:color w:val="000000"/>
                <w:sz w:val="20"/>
                <w:szCs w:val="20"/>
              </w:rPr>
              <w:t xml:space="preserve"> роста</w:t>
            </w:r>
          </w:p>
          <w:p w:rsidR="00C84DC7" w:rsidRPr="008704B4" w:rsidRDefault="00C84DC7" w:rsidP="00BF6C35">
            <w:pPr>
              <w:jc w:val="center"/>
              <w:rPr>
                <w:i/>
                <w:color w:val="000000"/>
                <w:sz w:val="20"/>
                <w:szCs w:val="20"/>
              </w:rPr>
            </w:pPr>
            <w:r w:rsidRPr="008704B4">
              <w:rPr>
                <w:i/>
                <w:color w:val="000000"/>
                <w:sz w:val="20"/>
                <w:szCs w:val="20"/>
              </w:rPr>
              <w:t>в %</w:t>
            </w:r>
          </w:p>
          <w:p w:rsidR="00C84DC7" w:rsidRPr="008704B4" w:rsidRDefault="00C84DC7" w:rsidP="004E7C95">
            <w:pPr>
              <w:jc w:val="center"/>
              <w:rPr>
                <w:i/>
                <w:color w:val="000000"/>
                <w:sz w:val="20"/>
                <w:szCs w:val="20"/>
              </w:rPr>
            </w:pPr>
            <w:r w:rsidRPr="008704B4">
              <w:rPr>
                <w:i/>
                <w:color w:val="000000"/>
                <w:sz w:val="20"/>
                <w:szCs w:val="20"/>
              </w:rPr>
              <w:t>(гр.6/гр.4)</w:t>
            </w:r>
          </w:p>
        </w:tc>
      </w:tr>
      <w:tr w:rsidR="00C84DC7" w:rsidRPr="008704B4" w:rsidTr="00BC65B6">
        <w:trPr>
          <w:trHeight w:val="454"/>
          <w:tblCellSpacing w:w="0" w:type="dxa"/>
        </w:trPr>
        <w:tc>
          <w:tcPr>
            <w:tcW w:w="2573"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тыс. руб.</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Доля</w:t>
            </w:r>
          </w:p>
          <w:p w:rsidR="00C84DC7" w:rsidRPr="008704B4" w:rsidRDefault="00C84DC7" w:rsidP="00BF6C35">
            <w:pPr>
              <w:jc w:val="center"/>
              <w:rPr>
                <w:i/>
                <w:color w:val="000000"/>
                <w:sz w:val="20"/>
                <w:szCs w:val="20"/>
              </w:rPr>
            </w:pPr>
            <w:r w:rsidRPr="008704B4">
              <w:rPr>
                <w:i/>
                <w:color w:val="000000"/>
                <w:sz w:val="20"/>
                <w:szCs w:val="20"/>
              </w:rPr>
              <w:t>в %</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тыс. руб.</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Доля</w:t>
            </w:r>
          </w:p>
          <w:p w:rsidR="00C84DC7" w:rsidRPr="008704B4" w:rsidRDefault="00C84DC7" w:rsidP="00BF6C35">
            <w:pPr>
              <w:jc w:val="center"/>
              <w:rPr>
                <w:i/>
                <w:color w:val="000000"/>
                <w:sz w:val="20"/>
                <w:szCs w:val="20"/>
              </w:rPr>
            </w:pPr>
            <w:r w:rsidRPr="008704B4">
              <w:rPr>
                <w:i/>
                <w:color w:val="000000"/>
                <w:sz w:val="20"/>
                <w:szCs w:val="20"/>
              </w:rPr>
              <w:t>в %</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тыс. руб.</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Доля</w:t>
            </w:r>
          </w:p>
          <w:p w:rsidR="00C84DC7" w:rsidRPr="008704B4" w:rsidRDefault="00C84DC7" w:rsidP="00BF6C35">
            <w:pPr>
              <w:jc w:val="center"/>
              <w:rPr>
                <w:i/>
                <w:color w:val="000000"/>
                <w:sz w:val="20"/>
                <w:szCs w:val="20"/>
              </w:rPr>
            </w:pPr>
            <w:r w:rsidRPr="008704B4">
              <w:rPr>
                <w:i/>
                <w:color w:val="000000"/>
                <w:sz w:val="20"/>
                <w:szCs w:val="20"/>
              </w:rPr>
              <w:t>в %</w:t>
            </w:r>
          </w:p>
        </w:tc>
        <w:tc>
          <w:tcPr>
            <w:tcW w:w="1034" w:type="dxa"/>
            <w:vMerge/>
            <w:tcBorders>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p>
        </w:tc>
        <w:tc>
          <w:tcPr>
            <w:tcW w:w="992" w:type="dxa"/>
            <w:vMerge/>
            <w:tcBorders>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1</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BF6C35">
            <w:pPr>
              <w:jc w:val="center"/>
              <w:rPr>
                <w:i/>
                <w:color w:val="000000"/>
                <w:sz w:val="20"/>
                <w:szCs w:val="20"/>
              </w:rPr>
            </w:pPr>
            <w:r>
              <w:rPr>
                <w:i/>
                <w:color w:val="000000"/>
                <w:sz w:val="20"/>
                <w:szCs w:val="20"/>
              </w:rPr>
              <w:t>2</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4</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5</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6</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7</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9</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01 </w:t>
            </w:r>
            <w:r w:rsidR="003633C0" w:rsidRPr="008704B4">
              <w:rPr>
                <w:color w:val="000000"/>
                <w:sz w:val="20"/>
                <w:szCs w:val="20"/>
              </w:rPr>
              <w:t>Общегосударственные вопросы</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44163,7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6,7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44154,2</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6,0</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44178,2</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7,2</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24,0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0,1</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02 </w:t>
            </w:r>
            <w:r w:rsidR="003633C0" w:rsidRPr="008704B4">
              <w:rPr>
                <w:color w:val="000000"/>
                <w:sz w:val="20"/>
                <w:szCs w:val="20"/>
              </w:rPr>
              <w:t>Национальная оборона</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791,9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0,1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754,6</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0,1</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954,5</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0,2</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199,9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26,5</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03 </w:t>
            </w:r>
            <w:r w:rsidR="003633C0" w:rsidRPr="008704B4">
              <w:rPr>
                <w:color w:val="000000"/>
                <w:sz w:val="20"/>
                <w:szCs w:val="20"/>
              </w:rPr>
              <w:t>Национальная без</w:t>
            </w:r>
            <w:r w:rsidR="00BF57DA" w:rsidRPr="008704B4">
              <w:rPr>
                <w:color w:val="000000"/>
                <w:sz w:val="20"/>
                <w:szCs w:val="20"/>
              </w:rPr>
              <w:softHyphen/>
            </w:r>
            <w:r w:rsidR="003633C0" w:rsidRPr="008704B4">
              <w:rPr>
                <w:color w:val="000000"/>
                <w:sz w:val="20"/>
                <w:szCs w:val="20"/>
              </w:rPr>
              <w:t>опасность</w:t>
            </w:r>
            <w:r w:rsidR="00BF57DA" w:rsidRPr="008704B4">
              <w:rPr>
                <w:color w:val="000000"/>
                <w:sz w:val="20"/>
                <w:szCs w:val="20"/>
              </w:rPr>
              <w:t xml:space="preserve"> и правоохра</w:t>
            </w:r>
            <w:r w:rsidR="00BF57DA" w:rsidRPr="008704B4">
              <w:rPr>
                <w:color w:val="000000"/>
                <w:sz w:val="20"/>
                <w:szCs w:val="20"/>
              </w:rPr>
              <w:softHyphen/>
              <w:t>нительная деятельность</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1400,8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0,2</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1160,0</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0,2</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1477,0</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0,2</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317,0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27,3</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04 </w:t>
            </w:r>
            <w:r w:rsidR="003633C0" w:rsidRPr="008704B4">
              <w:rPr>
                <w:color w:val="000000"/>
                <w:sz w:val="20"/>
                <w:szCs w:val="20"/>
              </w:rPr>
              <w:t>Национальная экономика</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43017,1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6,5</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28168,1</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3,9</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43797,4</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7,1</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jc w:val="right"/>
              <w:rPr>
                <w:color w:val="000000"/>
                <w:sz w:val="22"/>
                <w:szCs w:val="22"/>
              </w:rPr>
            </w:pPr>
            <w:r>
              <w:rPr>
                <w:color w:val="000000"/>
                <w:sz w:val="22"/>
                <w:szCs w:val="22"/>
              </w:rPr>
              <w:t>15629,3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DD0443" w:rsidP="00FB4357">
            <w:pPr>
              <w:ind w:right="57"/>
              <w:jc w:val="right"/>
              <w:rPr>
                <w:i/>
                <w:color w:val="000000"/>
                <w:sz w:val="22"/>
                <w:szCs w:val="22"/>
              </w:rPr>
            </w:pPr>
            <w:r>
              <w:rPr>
                <w:i/>
                <w:color w:val="000000"/>
                <w:sz w:val="22"/>
                <w:szCs w:val="22"/>
              </w:rPr>
              <w:t>55,5</w:t>
            </w:r>
          </w:p>
        </w:tc>
      </w:tr>
      <w:tr w:rsidR="00DD0443"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4108AA">
            <w:pPr>
              <w:rPr>
                <w:color w:val="000000"/>
                <w:sz w:val="20"/>
                <w:szCs w:val="20"/>
              </w:rPr>
            </w:pPr>
            <w:r w:rsidRPr="008704B4">
              <w:rPr>
                <w:color w:val="000000"/>
                <w:sz w:val="20"/>
                <w:szCs w:val="20"/>
              </w:rPr>
              <w:t>05 Жилищно-коммунальное хозяйство</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60212,5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9,1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152839,9</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20,9</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10019,0</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1,6</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DD0443">
            <w:pPr>
              <w:jc w:val="right"/>
              <w:rPr>
                <w:color w:val="000000"/>
                <w:sz w:val="22"/>
                <w:szCs w:val="22"/>
              </w:rPr>
            </w:pPr>
            <w:r>
              <w:rPr>
                <w:color w:val="000000"/>
                <w:sz w:val="22"/>
                <w:szCs w:val="22"/>
              </w:rPr>
              <w:t>-142820,9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-93,4</w:t>
            </w:r>
          </w:p>
        </w:tc>
      </w:tr>
      <w:tr w:rsidR="00DD0443"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4108AA">
            <w:pPr>
              <w:rPr>
                <w:color w:val="000000"/>
                <w:sz w:val="20"/>
                <w:szCs w:val="20"/>
              </w:rPr>
            </w:pPr>
            <w:r w:rsidRPr="008704B4">
              <w:rPr>
                <w:color w:val="000000"/>
                <w:sz w:val="20"/>
                <w:szCs w:val="20"/>
              </w:rPr>
              <w:t>06 Охрана окружающей среды</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774,8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0,1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103,0</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0,0</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203,0</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0,0</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97,1</w:t>
            </w:r>
          </w:p>
        </w:tc>
      </w:tr>
      <w:tr w:rsidR="004A29D6" w:rsidRPr="008704B4" w:rsidTr="00EB7804">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4A29D6" w:rsidRPr="008704B4" w:rsidRDefault="004A29D6" w:rsidP="00EB7804">
            <w:pPr>
              <w:jc w:val="center"/>
              <w:rPr>
                <w:i/>
                <w:color w:val="000000"/>
                <w:sz w:val="20"/>
                <w:szCs w:val="20"/>
              </w:rPr>
            </w:pPr>
            <w:r w:rsidRPr="008704B4">
              <w:rPr>
                <w:i/>
                <w:color w:val="000000"/>
                <w:sz w:val="20"/>
                <w:szCs w:val="20"/>
              </w:rPr>
              <w:lastRenderedPageBreak/>
              <w:t>1</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4A29D6" w:rsidRPr="008704B4" w:rsidRDefault="004A29D6" w:rsidP="00EB7804">
            <w:pPr>
              <w:jc w:val="center"/>
              <w:rPr>
                <w:i/>
                <w:color w:val="000000"/>
                <w:sz w:val="20"/>
                <w:szCs w:val="20"/>
              </w:rPr>
            </w:pPr>
            <w:r>
              <w:rPr>
                <w:i/>
                <w:color w:val="000000"/>
                <w:sz w:val="20"/>
                <w:szCs w:val="20"/>
              </w:rPr>
              <w:t>2</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A29D6" w:rsidRPr="008704B4" w:rsidRDefault="004A29D6" w:rsidP="00EB7804">
            <w:pPr>
              <w:jc w:val="center"/>
              <w:rPr>
                <w:i/>
                <w:color w:val="000000"/>
                <w:sz w:val="20"/>
                <w:szCs w:val="20"/>
              </w:rPr>
            </w:pPr>
            <w:r w:rsidRPr="008704B4">
              <w:rPr>
                <w:i/>
                <w:color w:val="000000"/>
                <w:sz w:val="20"/>
                <w:szCs w:val="20"/>
              </w:rPr>
              <w:t>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4A29D6" w:rsidRPr="008704B4" w:rsidRDefault="004A29D6" w:rsidP="00EB7804">
            <w:pPr>
              <w:jc w:val="center"/>
              <w:rPr>
                <w:i/>
                <w:color w:val="000000"/>
                <w:sz w:val="20"/>
                <w:szCs w:val="20"/>
              </w:rPr>
            </w:pPr>
            <w:r w:rsidRPr="008704B4">
              <w:rPr>
                <w:i/>
                <w:color w:val="000000"/>
                <w:sz w:val="20"/>
                <w:szCs w:val="20"/>
              </w:rPr>
              <w:t>4</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4A29D6" w:rsidRPr="008704B4" w:rsidRDefault="004A29D6" w:rsidP="00EB7804">
            <w:pPr>
              <w:jc w:val="center"/>
              <w:rPr>
                <w:i/>
                <w:color w:val="000000"/>
                <w:sz w:val="20"/>
                <w:szCs w:val="20"/>
              </w:rPr>
            </w:pPr>
            <w:r w:rsidRPr="008704B4">
              <w:rPr>
                <w:i/>
                <w:color w:val="000000"/>
                <w:sz w:val="20"/>
                <w:szCs w:val="20"/>
              </w:rPr>
              <w:t>5</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4A29D6" w:rsidRPr="008704B4" w:rsidRDefault="004A29D6" w:rsidP="00EB7804">
            <w:pPr>
              <w:jc w:val="center"/>
              <w:rPr>
                <w:i/>
                <w:color w:val="000000"/>
                <w:sz w:val="20"/>
                <w:szCs w:val="20"/>
              </w:rPr>
            </w:pPr>
            <w:r w:rsidRPr="008704B4">
              <w:rPr>
                <w:i/>
                <w:color w:val="000000"/>
                <w:sz w:val="20"/>
                <w:szCs w:val="20"/>
              </w:rPr>
              <w:t>6</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4A29D6" w:rsidRPr="008704B4" w:rsidRDefault="004A29D6" w:rsidP="00EB7804">
            <w:pPr>
              <w:jc w:val="center"/>
              <w:rPr>
                <w:i/>
                <w:color w:val="000000"/>
                <w:sz w:val="20"/>
                <w:szCs w:val="20"/>
              </w:rPr>
            </w:pPr>
            <w:r w:rsidRPr="008704B4">
              <w:rPr>
                <w:i/>
                <w:color w:val="000000"/>
                <w:sz w:val="20"/>
                <w:szCs w:val="20"/>
              </w:rPr>
              <w:t>7</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4A29D6" w:rsidRPr="008704B4" w:rsidRDefault="004A29D6" w:rsidP="00EB7804">
            <w:pPr>
              <w:jc w:val="center"/>
              <w:rPr>
                <w:i/>
                <w:color w:val="000000"/>
                <w:sz w:val="20"/>
                <w:szCs w:val="20"/>
              </w:rPr>
            </w:pPr>
            <w:r w:rsidRPr="008704B4">
              <w:rPr>
                <w:i/>
                <w:color w:val="000000"/>
                <w:sz w:val="20"/>
                <w:szCs w:val="20"/>
              </w:rPr>
              <w:t>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A29D6" w:rsidRPr="008704B4" w:rsidRDefault="004A29D6" w:rsidP="00EB7804">
            <w:pPr>
              <w:jc w:val="center"/>
              <w:rPr>
                <w:i/>
                <w:color w:val="000000"/>
                <w:sz w:val="20"/>
                <w:szCs w:val="20"/>
              </w:rPr>
            </w:pPr>
            <w:r w:rsidRPr="008704B4">
              <w:rPr>
                <w:i/>
                <w:color w:val="000000"/>
                <w:sz w:val="20"/>
                <w:szCs w:val="20"/>
              </w:rPr>
              <w:t>9</w:t>
            </w:r>
          </w:p>
        </w:tc>
      </w:tr>
      <w:tr w:rsidR="00DD0443"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4108AA">
            <w:pPr>
              <w:rPr>
                <w:color w:val="000000"/>
                <w:sz w:val="20"/>
                <w:szCs w:val="20"/>
              </w:rPr>
            </w:pPr>
            <w:r w:rsidRPr="008704B4">
              <w:rPr>
                <w:color w:val="000000"/>
                <w:sz w:val="20"/>
                <w:szCs w:val="20"/>
              </w:rPr>
              <w:t>07 Образование</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320609,8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48,3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324163,6</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44,4</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352175,5</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57,0</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A2409C">
            <w:pPr>
              <w:jc w:val="right"/>
              <w:rPr>
                <w:color w:val="000000"/>
                <w:sz w:val="22"/>
                <w:szCs w:val="22"/>
              </w:rPr>
            </w:pPr>
            <w:r>
              <w:rPr>
                <w:color w:val="000000"/>
                <w:sz w:val="22"/>
                <w:szCs w:val="22"/>
              </w:rPr>
              <w:t>28011,9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8,6</w:t>
            </w:r>
          </w:p>
        </w:tc>
      </w:tr>
      <w:tr w:rsidR="00DD0443"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4108AA">
            <w:pPr>
              <w:rPr>
                <w:color w:val="000000"/>
                <w:sz w:val="20"/>
                <w:szCs w:val="20"/>
              </w:rPr>
            </w:pPr>
            <w:r w:rsidRPr="008704B4">
              <w:rPr>
                <w:color w:val="000000"/>
                <w:sz w:val="20"/>
                <w:szCs w:val="20"/>
              </w:rPr>
              <w:t>08 Культура, кинематография</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18270,3</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2,8</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21519,3</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2,9</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20320,4</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3,3</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-1198,9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-5,6</w:t>
            </w:r>
          </w:p>
        </w:tc>
      </w:tr>
      <w:tr w:rsidR="00DD0443"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4108AA">
            <w:pPr>
              <w:rPr>
                <w:color w:val="000000"/>
                <w:sz w:val="20"/>
                <w:szCs w:val="20"/>
              </w:rPr>
            </w:pPr>
            <w:r w:rsidRPr="008704B4">
              <w:rPr>
                <w:color w:val="000000"/>
                <w:sz w:val="20"/>
                <w:szCs w:val="20"/>
              </w:rPr>
              <w:t>10 Социальная политика</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58165,0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8,8</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59344,2</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8,1</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62382,3</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10,1</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3038,1</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5,1</w:t>
            </w:r>
          </w:p>
        </w:tc>
      </w:tr>
      <w:tr w:rsidR="00DD0443"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4108AA">
            <w:pPr>
              <w:rPr>
                <w:color w:val="000000"/>
                <w:sz w:val="20"/>
                <w:szCs w:val="20"/>
              </w:rPr>
            </w:pPr>
            <w:r w:rsidRPr="008704B4">
              <w:rPr>
                <w:color w:val="000000"/>
                <w:sz w:val="20"/>
                <w:szCs w:val="20"/>
              </w:rPr>
              <w:t>11 Физическая культура и спорт</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4381,7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0,7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5119,7</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0,7</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760,3</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0,1</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-4359,4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-85,1</w:t>
            </w:r>
          </w:p>
        </w:tc>
      </w:tr>
      <w:tr w:rsidR="00DD0443"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2A1E47">
            <w:pPr>
              <w:autoSpaceDE w:val="0"/>
              <w:autoSpaceDN w:val="0"/>
              <w:adjustRightInd w:val="0"/>
              <w:jc w:val="both"/>
              <w:rPr>
                <w:spacing w:val="-4"/>
                <w:sz w:val="20"/>
                <w:szCs w:val="20"/>
              </w:rPr>
            </w:pPr>
            <w:r w:rsidRPr="008704B4">
              <w:rPr>
                <w:color w:val="000000"/>
                <w:spacing w:val="-4"/>
                <w:sz w:val="20"/>
                <w:szCs w:val="20"/>
              </w:rPr>
              <w:t>14 М</w:t>
            </w:r>
            <w:r w:rsidRPr="008704B4">
              <w:rPr>
                <w:spacing w:val="-4"/>
                <w:sz w:val="20"/>
                <w:szCs w:val="20"/>
              </w:rPr>
              <w:t xml:space="preserve">ежбюджетные </w:t>
            </w:r>
            <w:proofErr w:type="gramStart"/>
            <w:r w:rsidRPr="008704B4">
              <w:rPr>
                <w:spacing w:val="-4"/>
                <w:sz w:val="20"/>
                <w:szCs w:val="20"/>
              </w:rPr>
              <w:t>транс-ферты</w:t>
            </w:r>
            <w:proofErr w:type="gramEnd"/>
            <w:r w:rsidRPr="008704B4">
              <w:rPr>
                <w:spacing w:val="-4"/>
                <w:sz w:val="20"/>
                <w:szCs w:val="20"/>
              </w:rPr>
              <w:t xml:space="preserve"> общего ха</w:t>
            </w:r>
            <w:r w:rsidRPr="008704B4">
              <w:rPr>
                <w:spacing w:val="-4"/>
                <w:sz w:val="20"/>
                <w:szCs w:val="20"/>
              </w:rPr>
              <w:softHyphen/>
              <w:t>рактера бюджетам субъ</w:t>
            </w:r>
            <w:r w:rsidRPr="008704B4">
              <w:rPr>
                <w:spacing w:val="-4"/>
                <w:sz w:val="20"/>
                <w:szCs w:val="20"/>
              </w:rPr>
              <w:softHyphen/>
              <w:t>ектов РФ и муниципальных обра</w:t>
            </w:r>
            <w:r w:rsidRPr="008704B4">
              <w:rPr>
                <w:spacing w:val="-4"/>
                <w:sz w:val="20"/>
                <w:szCs w:val="20"/>
              </w:rPr>
              <w:softHyphen/>
              <w:t>зований</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111989,1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16,9</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92563,4</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12,7</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81411,0</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13,2</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jc w:val="right"/>
              <w:rPr>
                <w:color w:val="000000"/>
                <w:sz w:val="22"/>
                <w:szCs w:val="22"/>
              </w:rPr>
            </w:pPr>
            <w:r>
              <w:rPr>
                <w:color w:val="000000"/>
                <w:sz w:val="22"/>
                <w:szCs w:val="22"/>
              </w:rPr>
              <w:t>-11152,4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FB4357">
            <w:pPr>
              <w:ind w:right="57"/>
              <w:jc w:val="right"/>
              <w:rPr>
                <w:i/>
                <w:color w:val="000000"/>
                <w:sz w:val="22"/>
                <w:szCs w:val="22"/>
              </w:rPr>
            </w:pPr>
            <w:r>
              <w:rPr>
                <w:i/>
                <w:color w:val="000000"/>
                <w:sz w:val="22"/>
                <w:szCs w:val="22"/>
              </w:rPr>
              <w:t>-12,0</w:t>
            </w:r>
          </w:p>
        </w:tc>
      </w:tr>
      <w:tr w:rsidR="00DD0443"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4108AA">
            <w:pPr>
              <w:rPr>
                <w:b/>
                <w:color w:val="000000"/>
                <w:sz w:val="22"/>
                <w:szCs w:val="22"/>
              </w:rPr>
            </w:pPr>
            <w:r w:rsidRPr="008704B4">
              <w:rPr>
                <w:b/>
                <w:color w:val="000000"/>
                <w:sz w:val="22"/>
                <w:szCs w:val="22"/>
              </w:rPr>
              <w:t>Итого</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455D2A" w:rsidP="00FB4357">
            <w:pPr>
              <w:jc w:val="right"/>
              <w:rPr>
                <w:b/>
                <w:color w:val="000000"/>
                <w:sz w:val="22"/>
                <w:szCs w:val="22"/>
              </w:rPr>
            </w:pPr>
            <w:r>
              <w:rPr>
                <w:b/>
                <w:color w:val="000000"/>
                <w:sz w:val="22"/>
                <w:szCs w:val="22"/>
              </w:rPr>
              <w:t>663776,6</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4108AA">
            <w:pPr>
              <w:jc w:val="center"/>
              <w:rPr>
                <w:b/>
                <w:i/>
                <w:color w:val="000000"/>
                <w:sz w:val="22"/>
                <w:szCs w:val="22"/>
              </w:rPr>
            </w:pP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455D2A" w:rsidP="00455D2A">
            <w:pPr>
              <w:jc w:val="right"/>
              <w:rPr>
                <w:b/>
                <w:color w:val="000000"/>
                <w:sz w:val="22"/>
                <w:szCs w:val="22"/>
              </w:rPr>
            </w:pPr>
            <w:r>
              <w:rPr>
                <w:b/>
                <w:color w:val="000000"/>
                <w:sz w:val="22"/>
                <w:szCs w:val="22"/>
              </w:rPr>
              <w:t>729890,0</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C84DC7">
            <w:pPr>
              <w:rPr>
                <w:b/>
                <w:i/>
                <w:color w:val="000000"/>
                <w:sz w:val="22"/>
                <w:szCs w:val="22"/>
              </w:rPr>
            </w:pP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455D2A" w:rsidP="00BF6C35">
            <w:pPr>
              <w:jc w:val="right"/>
              <w:rPr>
                <w:b/>
                <w:color w:val="000000"/>
                <w:sz w:val="22"/>
                <w:szCs w:val="22"/>
              </w:rPr>
            </w:pPr>
            <w:r>
              <w:rPr>
                <w:b/>
                <w:color w:val="000000"/>
                <w:sz w:val="22"/>
                <w:szCs w:val="22"/>
              </w:rPr>
              <w:t>617678,6</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DD0443" w:rsidP="004108AA">
            <w:pPr>
              <w:jc w:val="center"/>
              <w:rPr>
                <w:b/>
                <w:i/>
                <w:color w:val="000000"/>
                <w:sz w:val="22"/>
                <w:szCs w:val="22"/>
              </w:rPr>
            </w:pP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455D2A" w:rsidP="00C84DC7">
            <w:pPr>
              <w:jc w:val="right"/>
              <w:rPr>
                <w:b/>
                <w:color w:val="000000"/>
                <w:sz w:val="22"/>
                <w:szCs w:val="22"/>
              </w:rPr>
            </w:pPr>
            <w:r>
              <w:rPr>
                <w:b/>
                <w:color w:val="000000"/>
                <w:sz w:val="22"/>
                <w:szCs w:val="22"/>
              </w:rPr>
              <w:t>-112211,4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DD0443" w:rsidRPr="008704B4" w:rsidRDefault="00455D2A" w:rsidP="004108AA">
            <w:pPr>
              <w:jc w:val="center"/>
              <w:rPr>
                <w:b/>
                <w:i/>
                <w:color w:val="000000"/>
                <w:sz w:val="22"/>
                <w:szCs w:val="22"/>
              </w:rPr>
            </w:pPr>
            <w:r>
              <w:rPr>
                <w:b/>
                <w:i/>
                <w:color w:val="000000"/>
                <w:sz w:val="22"/>
                <w:szCs w:val="22"/>
              </w:rPr>
              <w:t>-15,4</w:t>
            </w:r>
          </w:p>
        </w:tc>
      </w:tr>
    </w:tbl>
    <w:p w:rsidR="00996AB0" w:rsidRPr="008704B4" w:rsidRDefault="00996AB0" w:rsidP="004A29D6">
      <w:pPr>
        <w:pStyle w:val="ac"/>
        <w:spacing w:before="120" w:after="0"/>
        <w:ind w:left="0" w:firstLine="567"/>
        <w:jc w:val="both"/>
      </w:pPr>
      <w:r w:rsidRPr="008704B4">
        <w:rPr>
          <w:rStyle w:val="23"/>
        </w:rPr>
        <w:t xml:space="preserve">Основной характеристикой бюджета муниципального образования Каргатского района на </w:t>
      </w:r>
      <w:r w:rsidR="00A8597F">
        <w:rPr>
          <w:rStyle w:val="23"/>
        </w:rPr>
        <w:t>2016</w:t>
      </w:r>
      <w:r w:rsidRPr="008704B4">
        <w:rPr>
          <w:rStyle w:val="23"/>
        </w:rPr>
        <w:t xml:space="preserve"> год и плановый период </w:t>
      </w:r>
      <w:r w:rsidR="00A8597F">
        <w:rPr>
          <w:rStyle w:val="23"/>
        </w:rPr>
        <w:t>2017</w:t>
      </w:r>
      <w:r w:rsidR="00BF57DA" w:rsidRPr="008704B4">
        <w:rPr>
          <w:rStyle w:val="23"/>
        </w:rPr>
        <w:t xml:space="preserve"> и </w:t>
      </w:r>
      <w:r w:rsidR="00A8597F">
        <w:rPr>
          <w:rStyle w:val="23"/>
        </w:rPr>
        <w:t>2018</w:t>
      </w:r>
      <w:r w:rsidRPr="008704B4">
        <w:rPr>
          <w:rStyle w:val="23"/>
        </w:rPr>
        <w:t xml:space="preserve"> г</w:t>
      </w:r>
      <w:r w:rsidR="00BF57DA" w:rsidRPr="008704B4">
        <w:rPr>
          <w:rStyle w:val="23"/>
        </w:rPr>
        <w:t>одов</w:t>
      </w:r>
      <w:r w:rsidRPr="008704B4">
        <w:rPr>
          <w:rStyle w:val="23"/>
        </w:rPr>
        <w:t xml:space="preserve"> остается его социальная направленность. </w:t>
      </w:r>
      <w:r w:rsidRPr="008704B4">
        <w:rPr>
          <w:color w:val="000000"/>
        </w:rPr>
        <w:t>Расходы на обеспечение деятельности объектов социально-культурной сферы</w:t>
      </w:r>
      <w:r w:rsidR="00F710B6" w:rsidRPr="008704B4">
        <w:rPr>
          <w:color w:val="000000"/>
        </w:rPr>
        <w:t xml:space="preserve"> </w:t>
      </w:r>
      <w:r w:rsidRPr="008704B4">
        <w:rPr>
          <w:color w:val="000000"/>
        </w:rPr>
        <w:t>(с уч</w:t>
      </w:r>
      <w:r w:rsidR="00BF3A9D" w:rsidRPr="008704B4">
        <w:rPr>
          <w:color w:val="000000"/>
        </w:rPr>
        <w:t>ё</w:t>
      </w:r>
      <w:r w:rsidRPr="008704B4">
        <w:rPr>
          <w:color w:val="000000"/>
        </w:rPr>
        <w:t xml:space="preserve">том межбюджетных трансфертов) составляют на </w:t>
      </w:r>
      <w:r w:rsidR="00A8597F">
        <w:rPr>
          <w:color w:val="000000"/>
        </w:rPr>
        <w:t>2016</w:t>
      </w:r>
      <w:r w:rsidRPr="008704B4">
        <w:rPr>
          <w:color w:val="000000"/>
        </w:rPr>
        <w:t xml:space="preserve"> год </w:t>
      </w:r>
      <w:r w:rsidR="00455D2A">
        <w:t>83,7</w:t>
      </w:r>
      <w:r w:rsidRPr="008704B4">
        <w:t>%</w:t>
      </w:r>
      <w:r w:rsidRPr="008704B4">
        <w:rPr>
          <w:color w:val="000000"/>
        </w:rPr>
        <w:t xml:space="preserve"> от общего объ</w:t>
      </w:r>
      <w:r w:rsidR="00BF3A9D" w:rsidRPr="008704B4">
        <w:rPr>
          <w:color w:val="000000"/>
        </w:rPr>
        <w:t>ё</w:t>
      </w:r>
      <w:r w:rsidRPr="008704B4">
        <w:rPr>
          <w:color w:val="000000"/>
        </w:rPr>
        <w:t xml:space="preserve">ма расходов </w:t>
      </w:r>
      <w:r w:rsidR="00DF7D9C" w:rsidRPr="008704B4">
        <w:t>Проекта бюджета</w:t>
      </w:r>
      <w:r w:rsidRPr="008704B4">
        <w:rPr>
          <w:color w:val="000000"/>
        </w:rPr>
        <w:t>.</w:t>
      </w:r>
    </w:p>
    <w:p w:rsidR="00CE44F4" w:rsidRPr="008704B4" w:rsidRDefault="00FE739B" w:rsidP="00FE739B">
      <w:pPr>
        <w:spacing w:before="60"/>
        <w:ind w:firstLine="567"/>
        <w:jc w:val="both"/>
        <w:rPr>
          <w:color w:val="000000"/>
        </w:rPr>
      </w:pPr>
      <w:r w:rsidRPr="008704B4">
        <w:t xml:space="preserve">Наибольший удельный вес в структуре расходов на </w:t>
      </w:r>
      <w:r w:rsidR="00A8597F">
        <w:t>2016</w:t>
      </w:r>
      <w:r w:rsidRPr="008704B4">
        <w:t xml:space="preserve"> год занимают разделы: </w:t>
      </w:r>
      <w:r w:rsidRPr="008704B4">
        <w:rPr>
          <w:color w:val="000000"/>
        </w:rPr>
        <w:t>0</w:t>
      </w:r>
      <w:r w:rsidR="009D19A7">
        <w:rPr>
          <w:color w:val="000000"/>
        </w:rPr>
        <w:t>7</w:t>
      </w:r>
      <w:r w:rsidRPr="008704B4">
        <w:rPr>
          <w:color w:val="000000"/>
        </w:rPr>
        <w:t xml:space="preserve"> «Образование»</w:t>
      </w:r>
      <w:r w:rsidR="001347BF" w:rsidRPr="008704B4">
        <w:rPr>
          <w:color w:val="000000"/>
        </w:rPr>
        <w:t xml:space="preserve"> – </w:t>
      </w:r>
      <w:r w:rsidR="00455D2A">
        <w:rPr>
          <w:color w:val="000000"/>
        </w:rPr>
        <w:t>57,0</w:t>
      </w:r>
      <w:r w:rsidR="001347BF" w:rsidRPr="008704B4">
        <w:rPr>
          <w:color w:val="000000"/>
        </w:rPr>
        <w:t>%</w:t>
      </w:r>
      <w:r w:rsidRPr="008704B4">
        <w:rPr>
          <w:color w:val="000000"/>
        </w:rPr>
        <w:t xml:space="preserve">, </w:t>
      </w:r>
      <w:r w:rsidR="00455D2A">
        <w:rPr>
          <w:color w:val="000000"/>
        </w:rPr>
        <w:t>10</w:t>
      </w:r>
      <w:r w:rsidRPr="008704B4">
        <w:rPr>
          <w:color w:val="000000"/>
        </w:rPr>
        <w:t xml:space="preserve"> «</w:t>
      </w:r>
      <w:r w:rsidR="00455D2A">
        <w:rPr>
          <w:color w:val="000000"/>
        </w:rPr>
        <w:t>Социальная политика</w:t>
      </w:r>
      <w:r w:rsidR="00A2409C">
        <w:rPr>
          <w:color w:val="000000"/>
        </w:rPr>
        <w:t xml:space="preserve">» </w:t>
      </w:r>
      <w:r w:rsidRPr="008704B4">
        <w:rPr>
          <w:color w:val="000000"/>
        </w:rPr>
        <w:t xml:space="preserve">– </w:t>
      </w:r>
      <w:r w:rsidR="00455D2A">
        <w:rPr>
          <w:color w:val="000000"/>
        </w:rPr>
        <w:t>10,1</w:t>
      </w:r>
      <w:r w:rsidRPr="008704B4">
        <w:rPr>
          <w:color w:val="000000"/>
        </w:rPr>
        <w:t>%, 14 «М</w:t>
      </w:r>
      <w:r w:rsidRPr="008704B4">
        <w:t>ежбюджетные трансферты общего ха</w:t>
      </w:r>
      <w:r w:rsidRPr="008704B4">
        <w:softHyphen/>
        <w:t>рактера бюджетам субъ</w:t>
      </w:r>
      <w:r w:rsidRPr="008704B4">
        <w:softHyphen/>
        <w:t>ектов Р</w:t>
      </w:r>
      <w:r w:rsidR="00BF3A9D" w:rsidRPr="008704B4">
        <w:t xml:space="preserve">оссийской </w:t>
      </w:r>
      <w:r w:rsidRPr="008704B4">
        <w:t>Ф</w:t>
      </w:r>
      <w:r w:rsidR="00BF3A9D" w:rsidRPr="008704B4">
        <w:t>едерации</w:t>
      </w:r>
      <w:r w:rsidRPr="008704B4">
        <w:t xml:space="preserve"> и муниципальных обра</w:t>
      </w:r>
      <w:r w:rsidRPr="008704B4">
        <w:softHyphen/>
        <w:t>зований»</w:t>
      </w:r>
      <w:r w:rsidRPr="008704B4">
        <w:rPr>
          <w:color w:val="000000"/>
        </w:rPr>
        <w:t xml:space="preserve"> – </w:t>
      </w:r>
      <w:r w:rsidR="00455D2A">
        <w:rPr>
          <w:color w:val="000000"/>
        </w:rPr>
        <w:t>13,2</w:t>
      </w:r>
      <w:r w:rsidRPr="008704B4">
        <w:rPr>
          <w:color w:val="000000"/>
        </w:rPr>
        <w:t>%.</w:t>
      </w:r>
    </w:p>
    <w:p w:rsidR="00490155" w:rsidRPr="008704B4" w:rsidRDefault="00025FA7" w:rsidP="00FE739B">
      <w:pPr>
        <w:spacing w:before="60"/>
        <w:ind w:firstLine="567"/>
        <w:jc w:val="both"/>
        <w:rPr>
          <w:color w:val="000000"/>
        </w:rPr>
      </w:pPr>
      <w:r w:rsidRPr="008704B4">
        <w:rPr>
          <w:color w:val="000000"/>
        </w:rPr>
        <w:t xml:space="preserve">По </w:t>
      </w:r>
      <w:r w:rsidR="00DF7D9C" w:rsidRPr="008704B4">
        <w:t>Проект</w:t>
      </w:r>
      <w:r w:rsidR="00A23E53" w:rsidRPr="008704B4">
        <w:t>у</w:t>
      </w:r>
      <w:r w:rsidR="00DF7D9C" w:rsidRPr="008704B4">
        <w:t xml:space="preserve"> бюджета</w:t>
      </w:r>
      <w:r w:rsidR="00DF7D9C" w:rsidRPr="008704B4">
        <w:rPr>
          <w:color w:val="000000"/>
        </w:rPr>
        <w:t xml:space="preserve"> </w:t>
      </w:r>
      <w:r w:rsidR="001347BF" w:rsidRPr="008704B4">
        <w:rPr>
          <w:color w:val="000000"/>
        </w:rPr>
        <w:t>расход</w:t>
      </w:r>
      <w:r w:rsidRPr="008704B4">
        <w:rPr>
          <w:color w:val="000000"/>
        </w:rPr>
        <w:t>ы</w:t>
      </w:r>
      <w:r w:rsidR="001347BF" w:rsidRPr="008704B4">
        <w:rPr>
          <w:color w:val="000000"/>
        </w:rPr>
        <w:t xml:space="preserve"> бюджета </w:t>
      </w:r>
      <w:r w:rsidR="00052E6B" w:rsidRPr="008704B4">
        <w:rPr>
          <w:color w:val="000000"/>
        </w:rPr>
        <w:t xml:space="preserve">Каргатского района </w:t>
      </w:r>
      <w:r w:rsidR="001347BF" w:rsidRPr="008704B4">
        <w:rPr>
          <w:color w:val="000000"/>
        </w:rPr>
        <w:t xml:space="preserve">на </w:t>
      </w:r>
      <w:r w:rsidR="00A8597F">
        <w:rPr>
          <w:color w:val="000000"/>
        </w:rPr>
        <w:t>2016</w:t>
      </w:r>
      <w:r w:rsidR="001347BF" w:rsidRPr="008704B4">
        <w:rPr>
          <w:color w:val="000000"/>
        </w:rPr>
        <w:t xml:space="preserve"> год</w:t>
      </w:r>
      <w:r w:rsidR="003049AC" w:rsidRPr="008704B4">
        <w:rPr>
          <w:color w:val="000000"/>
        </w:rPr>
        <w:t xml:space="preserve"> </w:t>
      </w:r>
      <w:r w:rsidR="00455D2A">
        <w:rPr>
          <w:color w:val="000000"/>
        </w:rPr>
        <w:t>снизятся</w:t>
      </w:r>
      <w:r w:rsidRPr="008704B4">
        <w:rPr>
          <w:color w:val="000000"/>
        </w:rPr>
        <w:t xml:space="preserve"> на </w:t>
      </w:r>
      <w:r w:rsidR="00455D2A">
        <w:rPr>
          <w:color w:val="000000"/>
        </w:rPr>
        <w:t>112211,4</w:t>
      </w:r>
      <w:r w:rsidR="00052E6B" w:rsidRPr="008704B4">
        <w:rPr>
          <w:color w:val="000000"/>
        </w:rPr>
        <w:t xml:space="preserve"> </w:t>
      </w:r>
      <w:r w:rsidR="00502AC7" w:rsidRPr="008704B4">
        <w:rPr>
          <w:color w:val="000000"/>
        </w:rPr>
        <w:t>тыс. руб.</w:t>
      </w:r>
      <w:r w:rsidR="003633C0" w:rsidRPr="008704B4">
        <w:rPr>
          <w:color w:val="000000"/>
        </w:rPr>
        <w:t xml:space="preserve"> к ожидаемому исполнению</w:t>
      </w:r>
      <w:r w:rsidR="00FE739B" w:rsidRPr="008704B4">
        <w:rPr>
          <w:color w:val="000000"/>
        </w:rPr>
        <w:t xml:space="preserve"> за</w:t>
      </w:r>
      <w:r w:rsidR="003633C0" w:rsidRPr="008704B4">
        <w:rPr>
          <w:color w:val="000000"/>
        </w:rPr>
        <w:t xml:space="preserve"> </w:t>
      </w:r>
      <w:r w:rsidR="00A8597F">
        <w:rPr>
          <w:color w:val="000000"/>
        </w:rPr>
        <w:t>2015</w:t>
      </w:r>
      <w:r w:rsidR="003633C0" w:rsidRPr="008704B4">
        <w:rPr>
          <w:color w:val="000000"/>
        </w:rPr>
        <w:t xml:space="preserve"> год или на </w:t>
      </w:r>
      <w:r w:rsidR="00455D2A">
        <w:rPr>
          <w:color w:val="000000"/>
        </w:rPr>
        <w:t>15,4</w:t>
      </w:r>
      <w:r w:rsidR="003633C0" w:rsidRPr="008704B4">
        <w:rPr>
          <w:color w:val="000000"/>
        </w:rPr>
        <w:t>%</w:t>
      </w:r>
      <w:r w:rsidR="00F455BB" w:rsidRPr="008704B4">
        <w:rPr>
          <w:color w:val="000000"/>
        </w:rPr>
        <w:t xml:space="preserve"> </w:t>
      </w:r>
      <w:r w:rsidR="00F455BB" w:rsidRPr="008704B4">
        <w:rPr>
          <w:i/>
          <w:color w:val="000000"/>
        </w:rPr>
        <w:t>(см.</w:t>
      </w:r>
      <w:r w:rsidR="00F710B6" w:rsidRPr="008704B4">
        <w:rPr>
          <w:i/>
          <w:color w:val="000000"/>
        </w:rPr>
        <w:t xml:space="preserve"> </w:t>
      </w:r>
      <w:r w:rsidR="00F455BB" w:rsidRPr="008704B4">
        <w:rPr>
          <w:i/>
          <w:color w:val="000000"/>
        </w:rPr>
        <w:t xml:space="preserve">таблицу </w:t>
      </w:r>
      <w:r w:rsidR="00490155" w:rsidRPr="008704B4">
        <w:rPr>
          <w:i/>
          <w:color w:val="000000"/>
        </w:rPr>
        <w:t>4</w:t>
      </w:r>
      <w:r w:rsidR="00F455BB" w:rsidRPr="008704B4">
        <w:rPr>
          <w:i/>
          <w:color w:val="000000"/>
        </w:rPr>
        <w:t>)</w:t>
      </w:r>
      <w:r w:rsidR="001347BF" w:rsidRPr="008704B4">
        <w:rPr>
          <w:i/>
          <w:color w:val="000000"/>
        </w:rPr>
        <w:t>.</w:t>
      </w:r>
      <w:r w:rsidR="00052E6B" w:rsidRPr="008704B4">
        <w:rPr>
          <w:color w:val="000000"/>
        </w:rPr>
        <w:t xml:space="preserve"> </w:t>
      </w:r>
    </w:p>
    <w:p w:rsidR="003633C0" w:rsidRPr="008704B4" w:rsidRDefault="00051532" w:rsidP="00FE739B">
      <w:pPr>
        <w:spacing w:before="60"/>
        <w:ind w:firstLine="567"/>
        <w:jc w:val="both"/>
        <w:rPr>
          <w:color w:val="FF0000"/>
        </w:rPr>
      </w:pPr>
      <w:r>
        <w:rPr>
          <w:color w:val="000000"/>
        </w:rPr>
        <w:t>Основное у</w:t>
      </w:r>
      <w:r w:rsidR="003049AC" w:rsidRPr="008704B4">
        <w:rPr>
          <w:color w:val="000000"/>
        </w:rPr>
        <w:t xml:space="preserve">величение расходов </w:t>
      </w:r>
      <w:r w:rsidR="00F31CFB" w:rsidRPr="008704B4">
        <w:rPr>
          <w:color w:val="000000"/>
        </w:rPr>
        <w:t>к ожидаемому исполнению</w:t>
      </w:r>
      <w:r w:rsidR="00F83156" w:rsidRPr="008704B4">
        <w:rPr>
          <w:color w:val="000000"/>
        </w:rPr>
        <w:t xml:space="preserve"> за </w:t>
      </w:r>
      <w:r w:rsidR="00A8597F">
        <w:rPr>
          <w:color w:val="000000"/>
        </w:rPr>
        <w:t>2015</w:t>
      </w:r>
      <w:r w:rsidR="00F83156" w:rsidRPr="008704B4">
        <w:rPr>
          <w:color w:val="000000"/>
        </w:rPr>
        <w:t xml:space="preserve"> год</w:t>
      </w:r>
      <w:r w:rsidR="00F31CFB" w:rsidRPr="008704B4">
        <w:rPr>
          <w:color w:val="000000"/>
        </w:rPr>
        <w:t xml:space="preserve"> </w:t>
      </w:r>
      <w:r>
        <w:rPr>
          <w:color w:val="000000"/>
        </w:rPr>
        <w:t xml:space="preserve">в абсолютных цифрах </w:t>
      </w:r>
      <w:r w:rsidR="00052E6B" w:rsidRPr="008704B4">
        <w:rPr>
          <w:color w:val="000000"/>
        </w:rPr>
        <w:t xml:space="preserve">планируется по </w:t>
      </w:r>
      <w:r>
        <w:rPr>
          <w:color w:val="000000"/>
        </w:rPr>
        <w:t>3</w:t>
      </w:r>
      <w:r w:rsidR="00052E6B" w:rsidRPr="008704B4">
        <w:rPr>
          <w:color w:val="000000"/>
        </w:rPr>
        <w:t xml:space="preserve"> разделам </w:t>
      </w:r>
      <w:r w:rsidR="00FE739B" w:rsidRPr="008704B4">
        <w:rPr>
          <w:color w:val="000000"/>
        </w:rPr>
        <w:t>классификации расходов бюджетов</w:t>
      </w:r>
      <w:r w:rsidR="003633C0" w:rsidRPr="008704B4">
        <w:rPr>
          <w:color w:val="000000"/>
        </w:rPr>
        <w:t>:</w:t>
      </w:r>
      <w:r w:rsidR="00F31CFB" w:rsidRPr="008704B4">
        <w:rPr>
          <w:color w:val="000000"/>
        </w:rPr>
        <w:t xml:space="preserve"> </w:t>
      </w:r>
    </w:p>
    <w:p w:rsidR="00883F08" w:rsidRPr="008704B4" w:rsidRDefault="00FE739B" w:rsidP="006A4B59">
      <w:pPr>
        <w:numPr>
          <w:ilvl w:val="0"/>
          <w:numId w:val="3"/>
        </w:numPr>
        <w:spacing w:before="40"/>
        <w:ind w:firstLine="567"/>
        <w:jc w:val="both"/>
        <w:rPr>
          <w:color w:val="000000"/>
        </w:rPr>
      </w:pPr>
      <w:r w:rsidRPr="008704B4">
        <w:rPr>
          <w:color w:val="000000"/>
        </w:rPr>
        <w:t>0</w:t>
      </w:r>
      <w:r w:rsidR="00051532">
        <w:rPr>
          <w:color w:val="000000"/>
        </w:rPr>
        <w:t>4</w:t>
      </w:r>
      <w:r w:rsidRPr="008704B4">
        <w:rPr>
          <w:color w:val="000000"/>
        </w:rPr>
        <w:t xml:space="preserve"> «</w:t>
      </w:r>
      <w:r w:rsidR="00051532">
        <w:rPr>
          <w:color w:val="000000"/>
        </w:rPr>
        <w:t>Национальная экономика</w:t>
      </w:r>
      <w:r w:rsidRPr="008704B4">
        <w:rPr>
          <w:color w:val="000000"/>
        </w:rPr>
        <w:t xml:space="preserve">» - </w:t>
      </w:r>
      <w:r w:rsidR="00051532">
        <w:rPr>
          <w:color w:val="000000"/>
        </w:rPr>
        <w:t>55,5</w:t>
      </w:r>
      <w:r w:rsidRPr="008704B4">
        <w:rPr>
          <w:color w:val="000000"/>
        </w:rPr>
        <w:t>%;</w:t>
      </w:r>
    </w:p>
    <w:p w:rsidR="00FE739B" w:rsidRDefault="00051532" w:rsidP="006A4B59">
      <w:pPr>
        <w:numPr>
          <w:ilvl w:val="0"/>
          <w:numId w:val="3"/>
        </w:numPr>
        <w:spacing w:before="40"/>
        <w:ind w:firstLine="567"/>
        <w:jc w:val="both"/>
        <w:rPr>
          <w:color w:val="000000"/>
        </w:rPr>
      </w:pPr>
      <w:r>
        <w:rPr>
          <w:color w:val="000000"/>
        </w:rPr>
        <w:t>07</w:t>
      </w:r>
      <w:r w:rsidR="00FE739B" w:rsidRPr="008704B4">
        <w:rPr>
          <w:color w:val="000000"/>
        </w:rPr>
        <w:t xml:space="preserve"> «</w:t>
      </w:r>
      <w:r>
        <w:rPr>
          <w:color w:val="000000"/>
        </w:rPr>
        <w:t>Образование</w:t>
      </w:r>
      <w:r w:rsidR="00FE739B" w:rsidRPr="008704B4">
        <w:rPr>
          <w:color w:val="000000"/>
        </w:rPr>
        <w:t>»</w:t>
      </w:r>
      <w:r w:rsidR="005C499E" w:rsidRPr="008704B4">
        <w:rPr>
          <w:color w:val="000000"/>
        </w:rPr>
        <w:t xml:space="preserve"> - </w:t>
      </w:r>
      <w:r>
        <w:rPr>
          <w:color w:val="000000"/>
        </w:rPr>
        <w:t>8,6</w:t>
      </w:r>
      <w:r w:rsidR="003E615F">
        <w:rPr>
          <w:color w:val="000000"/>
        </w:rPr>
        <w:t>%</w:t>
      </w:r>
      <w:r>
        <w:rPr>
          <w:color w:val="000000"/>
        </w:rPr>
        <w:t>;</w:t>
      </w:r>
    </w:p>
    <w:p w:rsidR="00051532" w:rsidRPr="008704B4" w:rsidRDefault="00051532" w:rsidP="006A4B59">
      <w:pPr>
        <w:numPr>
          <w:ilvl w:val="0"/>
          <w:numId w:val="3"/>
        </w:numPr>
        <w:spacing w:before="40"/>
        <w:ind w:firstLine="567"/>
        <w:jc w:val="both"/>
        <w:rPr>
          <w:color w:val="000000"/>
        </w:rPr>
      </w:pPr>
      <w:r>
        <w:rPr>
          <w:color w:val="000000"/>
        </w:rPr>
        <w:t>10 «Социальная политика» - 5,1%.</w:t>
      </w:r>
    </w:p>
    <w:p w:rsidR="002B4835" w:rsidRDefault="00F455BB" w:rsidP="00B7753B">
      <w:pPr>
        <w:spacing w:before="120"/>
        <w:ind w:firstLine="567"/>
        <w:jc w:val="both"/>
        <w:rPr>
          <w:color w:val="000000"/>
          <w:sz w:val="20"/>
          <w:szCs w:val="20"/>
        </w:rPr>
      </w:pPr>
      <w:r w:rsidRPr="008704B4">
        <w:rPr>
          <w:color w:val="000000"/>
        </w:rPr>
        <w:t>Анализ изменения расходов</w:t>
      </w:r>
      <w:r w:rsidR="00CB3AD3" w:rsidRPr="008704B4">
        <w:rPr>
          <w:color w:val="000000"/>
        </w:rPr>
        <w:t xml:space="preserve"> </w:t>
      </w:r>
      <w:r w:rsidR="00DF7D9C" w:rsidRPr="008704B4">
        <w:t>Проекта бюджета</w:t>
      </w:r>
      <w:r w:rsidR="00DF7D9C" w:rsidRPr="008704B4">
        <w:rPr>
          <w:color w:val="000000"/>
        </w:rPr>
        <w:t xml:space="preserve"> </w:t>
      </w:r>
      <w:r w:rsidR="00CB3AD3" w:rsidRPr="008704B4">
        <w:rPr>
          <w:color w:val="000000"/>
        </w:rPr>
        <w:t xml:space="preserve">на </w:t>
      </w:r>
      <w:r w:rsidR="00A8597F">
        <w:rPr>
          <w:color w:val="000000"/>
        </w:rPr>
        <w:t>2016</w:t>
      </w:r>
      <w:r w:rsidR="00CB3AD3" w:rsidRPr="008704B4">
        <w:rPr>
          <w:color w:val="000000"/>
        </w:rPr>
        <w:t xml:space="preserve"> год к уточн</w:t>
      </w:r>
      <w:r w:rsidR="00276919" w:rsidRPr="008704B4">
        <w:rPr>
          <w:color w:val="000000"/>
        </w:rPr>
        <w:t>ё</w:t>
      </w:r>
      <w:r w:rsidR="00CB3AD3" w:rsidRPr="008704B4">
        <w:rPr>
          <w:color w:val="000000"/>
        </w:rPr>
        <w:t xml:space="preserve">нному плану </w:t>
      </w:r>
      <w:r w:rsidR="00A8597F">
        <w:rPr>
          <w:color w:val="000000"/>
        </w:rPr>
        <w:t>2015</w:t>
      </w:r>
      <w:r w:rsidR="00CB3AD3" w:rsidRPr="008704B4">
        <w:rPr>
          <w:color w:val="000000"/>
        </w:rPr>
        <w:t xml:space="preserve"> года, к </w:t>
      </w:r>
      <w:r w:rsidR="00A42615" w:rsidRPr="008704B4">
        <w:rPr>
          <w:color w:val="000000"/>
        </w:rPr>
        <w:t xml:space="preserve">исполнению </w:t>
      </w:r>
      <w:r w:rsidR="008E394D" w:rsidRPr="008704B4">
        <w:rPr>
          <w:color w:val="000000"/>
        </w:rPr>
        <w:t>201</w:t>
      </w:r>
      <w:r w:rsidR="00A8597F">
        <w:rPr>
          <w:color w:val="000000"/>
        </w:rPr>
        <w:t>4</w:t>
      </w:r>
      <w:r w:rsidR="00EB2CAE" w:rsidRPr="008704B4">
        <w:rPr>
          <w:color w:val="000000"/>
        </w:rPr>
        <w:t xml:space="preserve"> года приведен в таблице 5</w:t>
      </w:r>
      <w:r w:rsidR="00CB3AD3" w:rsidRPr="008704B4">
        <w:rPr>
          <w:color w:val="000000"/>
        </w:rPr>
        <w:t>.</w:t>
      </w:r>
    </w:p>
    <w:p w:rsidR="007B5B26" w:rsidRPr="008704B4" w:rsidRDefault="005C499E" w:rsidP="006A4B59">
      <w:pPr>
        <w:spacing w:after="120"/>
        <w:jc w:val="right"/>
        <w:rPr>
          <w:color w:val="000000"/>
          <w:sz w:val="20"/>
          <w:szCs w:val="20"/>
        </w:rPr>
      </w:pPr>
      <w:r w:rsidRPr="008704B4">
        <w:rPr>
          <w:color w:val="000000"/>
          <w:sz w:val="20"/>
          <w:szCs w:val="20"/>
        </w:rPr>
        <w:t xml:space="preserve">Таблица </w:t>
      </w:r>
      <w:r w:rsidR="00EB2CAE" w:rsidRPr="008704B4">
        <w:rPr>
          <w:color w:val="000000"/>
          <w:sz w:val="20"/>
          <w:szCs w:val="20"/>
        </w:rPr>
        <w:t>5</w:t>
      </w:r>
      <w:r w:rsidRPr="008704B4">
        <w:rPr>
          <w:color w:val="000000"/>
          <w:sz w:val="20"/>
          <w:szCs w:val="20"/>
        </w:rPr>
        <w:t xml:space="preserve"> (тыс. руб.)</w:t>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1389"/>
        <w:gridCol w:w="1389"/>
        <w:gridCol w:w="1389"/>
        <w:gridCol w:w="1304"/>
        <w:gridCol w:w="1134"/>
      </w:tblGrid>
      <w:tr w:rsidR="005C499E" w:rsidRPr="008704B4" w:rsidTr="00E96F6A">
        <w:trPr>
          <w:trHeight w:val="20"/>
        </w:trPr>
        <w:tc>
          <w:tcPr>
            <w:tcW w:w="3061" w:type="dxa"/>
            <w:shd w:val="clear" w:color="auto" w:fill="auto"/>
          </w:tcPr>
          <w:p w:rsidR="005C499E" w:rsidRPr="008704B4" w:rsidRDefault="005C499E" w:rsidP="005C499E">
            <w:pPr>
              <w:jc w:val="center"/>
              <w:rPr>
                <w:i/>
                <w:color w:val="000000"/>
                <w:sz w:val="20"/>
                <w:szCs w:val="20"/>
              </w:rPr>
            </w:pPr>
          </w:p>
          <w:p w:rsidR="005C499E" w:rsidRPr="008704B4" w:rsidRDefault="005C499E" w:rsidP="005C499E">
            <w:pPr>
              <w:jc w:val="center"/>
              <w:rPr>
                <w:i/>
                <w:color w:val="000000"/>
                <w:sz w:val="20"/>
                <w:szCs w:val="20"/>
              </w:rPr>
            </w:pPr>
            <w:r w:rsidRPr="008704B4">
              <w:rPr>
                <w:i/>
                <w:color w:val="000000"/>
                <w:sz w:val="20"/>
                <w:szCs w:val="20"/>
              </w:rPr>
              <w:t>Наименование раздела</w:t>
            </w:r>
          </w:p>
        </w:tc>
        <w:tc>
          <w:tcPr>
            <w:tcW w:w="1389" w:type="dxa"/>
            <w:shd w:val="clear" w:color="auto" w:fill="auto"/>
          </w:tcPr>
          <w:p w:rsidR="005C499E" w:rsidRPr="008704B4" w:rsidRDefault="005C499E" w:rsidP="005C499E">
            <w:pPr>
              <w:jc w:val="center"/>
              <w:rPr>
                <w:i/>
                <w:color w:val="000000"/>
                <w:sz w:val="20"/>
                <w:szCs w:val="20"/>
              </w:rPr>
            </w:pPr>
            <w:r w:rsidRPr="008704B4">
              <w:rPr>
                <w:i/>
                <w:color w:val="000000"/>
                <w:sz w:val="20"/>
                <w:szCs w:val="20"/>
              </w:rPr>
              <w:t>Исполнение</w:t>
            </w:r>
          </w:p>
          <w:p w:rsidR="005C499E" w:rsidRPr="008704B4" w:rsidRDefault="005C499E" w:rsidP="00A8597F">
            <w:pPr>
              <w:jc w:val="center"/>
              <w:rPr>
                <w:i/>
                <w:color w:val="000000"/>
                <w:sz w:val="20"/>
                <w:szCs w:val="20"/>
              </w:rPr>
            </w:pPr>
            <w:r w:rsidRPr="008704B4">
              <w:rPr>
                <w:i/>
                <w:color w:val="000000"/>
                <w:sz w:val="20"/>
                <w:szCs w:val="20"/>
              </w:rPr>
              <w:t xml:space="preserve">бюджета за </w:t>
            </w:r>
            <w:r w:rsidR="008E394D" w:rsidRPr="008704B4">
              <w:rPr>
                <w:i/>
                <w:color w:val="000000"/>
                <w:sz w:val="20"/>
                <w:szCs w:val="20"/>
              </w:rPr>
              <w:t>201</w:t>
            </w:r>
            <w:r w:rsidR="00A8597F">
              <w:rPr>
                <w:i/>
                <w:color w:val="000000"/>
                <w:sz w:val="20"/>
                <w:szCs w:val="20"/>
              </w:rPr>
              <w:t>4</w:t>
            </w:r>
            <w:r w:rsidRPr="008704B4">
              <w:rPr>
                <w:i/>
                <w:color w:val="000000"/>
                <w:sz w:val="20"/>
                <w:szCs w:val="20"/>
              </w:rPr>
              <w:t xml:space="preserve"> год</w:t>
            </w:r>
          </w:p>
        </w:tc>
        <w:tc>
          <w:tcPr>
            <w:tcW w:w="1389" w:type="dxa"/>
            <w:shd w:val="clear" w:color="auto" w:fill="auto"/>
            <w:vAlign w:val="center"/>
          </w:tcPr>
          <w:p w:rsidR="005C499E" w:rsidRPr="008704B4" w:rsidRDefault="008F3EF0" w:rsidP="008F3EF0">
            <w:pPr>
              <w:jc w:val="center"/>
              <w:rPr>
                <w:i/>
                <w:color w:val="000000"/>
                <w:sz w:val="20"/>
                <w:szCs w:val="20"/>
              </w:rPr>
            </w:pPr>
            <w:r w:rsidRPr="008704B4">
              <w:rPr>
                <w:i/>
                <w:color w:val="000000"/>
                <w:sz w:val="20"/>
                <w:szCs w:val="20"/>
              </w:rPr>
              <w:t xml:space="preserve">Уточнённый план на </w:t>
            </w:r>
            <w:r w:rsidR="00A8597F">
              <w:rPr>
                <w:i/>
                <w:color w:val="000000"/>
                <w:sz w:val="20"/>
                <w:szCs w:val="20"/>
              </w:rPr>
              <w:t>2015</w:t>
            </w:r>
            <w:r w:rsidR="005C499E" w:rsidRPr="008704B4">
              <w:rPr>
                <w:i/>
                <w:color w:val="000000"/>
                <w:sz w:val="20"/>
                <w:szCs w:val="20"/>
              </w:rPr>
              <w:t xml:space="preserve"> год</w:t>
            </w:r>
          </w:p>
        </w:tc>
        <w:tc>
          <w:tcPr>
            <w:tcW w:w="1389" w:type="dxa"/>
            <w:shd w:val="clear" w:color="auto" w:fill="auto"/>
          </w:tcPr>
          <w:p w:rsidR="005C499E" w:rsidRPr="008704B4" w:rsidRDefault="005C499E" w:rsidP="005C499E">
            <w:pPr>
              <w:jc w:val="center"/>
              <w:rPr>
                <w:i/>
                <w:color w:val="000000"/>
                <w:sz w:val="20"/>
                <w:szCs w:val="20"/>
              </w:rPr>
            </w:pPr>
            <w:r w:rsidRPr="008704B4">
              <w:rPr>
                <w:i/>
                <w:color w:val="000000"/>
                <w:sz w:val="20"/>
                <w:szCs w:val="20"/>
              </w:rPr>
              <w:t>Проект</w:t>
            </w:r>
          </w:p>
          <w:p w:rsidR="005C499E" w:rsidRPr="008704B4" w:rsidRDefault="005C499E" w:rsidP="005C499E">
            <w:pPr>
              <w:jc w:val="center"/>
              <w:rPr>
                <w:i/>
                <w:color w:val="000000"/>
                <w:sz w:val="20"/>
                <w:szCs w:val="20"/>
              </w:rPr>
            </w:pPr>
            <w:r w:rsidRPr="008704B4">
              <w:rPr>
                <w:i/>
                <w:color w:val="000000"/>
                <w:sz w:val="20"/>
                <w:szCs w:val="20"/>
              </w:rPr>
              <w:t xml:space="preserve">бюджета на </w:t>
            </w:r>
            <w:r w:rsidR="00A8597F">
              <w:rPr>
                <w:i/>
                <w:color w:val="000000"/>
                <w:sz w:val="20"/>
                <w:szCs w:val="20"/>
              </w:rPr>
              <w:t>2016</w:t>
            </w:r>
            <w:r w:rsidRPr="008704B4">
              <w:rPr>
                <w:i/>
                <w:color w:val="000000"/>
                <w:sz w:val="20"/>
                <w:szCs w:val="20"/>
              </w:rPr>
              <w:t xml:space="preserve"> год</w:t>
            </w:r>
          </w:p>
        </w:tc>
        <w:tc>
          <w:tcPr>
            <w:tcW w:w="1304" w:type="dxa"/>
            <w:shd w:val="clear" w:color="auto" w:fill="auto"/>
          </w:tcPr>
          <w:p w:rsidR="005C499E" w:rsidRPr="008704B4" w:rsidRDefault="005C499E" w:rsidP="005C499E">
            <w:pPr>
              <w:jc w:val="center"/>
              <w:rPr>
                <w:i/>
                <w:color w:val="000000"/>
                <w:sz w:val="20"/>
                <w:szCs w:val="20"/>
              </w:rPr>
            </w:pPr>
            <w:r w:rsidRPr="008704B4">
              <w:rPr>
                <w:i/>
                <w:color w:val="000000"/>
                <w:sz w:val="20"/>
                <w:szCs w:val="20"/>
              </w:rPr>
              <w:t>Отклонение</w:t>
            </w:r>
          </w:p>
          <w:p w:rsidR="005C499E" w:rsidRPr="008704B4" w:rsidRDefault="005C499E" w:rsidP="005C499E">
            <w:pPr>
              <w:jc w:val="center"/>
              <w:rPr>
                <w:i/>
                <w:color w:val="000000"/>
                <w:sz w:val="20"/>
                <w:szCs w:val="20"/>
              </w:rPr>
            </w:pPr>
            <w:r w:rsidRPr="008704B4">
              <w:rPr>
                <w:i/>
                <w:color w:val="000000"/>
                <w:sz w:val="20"/>
                <w:szCs w:val="20"/>
              </w:rPr>
              <w:t xml:space="preserve"> (гр.4-гр.3)</w:t>
            </w:r>
          </w:p>
        </w:tc>
        <w:tc>
          <w:tcPr>
            <w:tcW w:w="1134" w:type="dxa"/>
            <w:shd w:val="clear" w:color="auto" w:fill="auto"/>
          </w:tcPr>
          <w:p w:rsidR="005C499E" w:rsidRPr="008704B4" w:rsidRDefault="005C499E" w:rsidP="005C499E">
            <w:pPr>
              <w:jc w:val="center"/>
              <w:rPr>
                <w:i/>
                <w:color w:val="000000"/>
                <w:sz w:val="20"/>
                <w:szCs w:val="20"/>
              </w:rPr>
            </w:pPr>
            <w:r w:rsidRPr="008704B4">
              <w:rPr>
                <w:i/>
                <w:color w:val="000000"/>
                <w:sz w:val="20"/>
                <w:szCs w:val="20"/>
              </w:rPr>
              <w:t>Темп</w:t>
            </w:r>
          </w:p>
          <w:p w:rsidR="005C499E" w:rsidRPr="008704B4" w:rsidRDefault="005C499E" w:rsidP="005C499E">
            <w:pPr>
              <w:jc w:val="center"/>
              <w:rPr>
                <w:i/>
                <w:color w:val="000000"/>
                <w:sz w:val="20"/>
                <w:szCs w:val="20"/>
              </w:rPr>
            </w:pPr>
            <w:r w:rsidRPr="008704B4">
              <w:rPr>
                <w:i/>
                <w:color w:val="000000"/>
                <w:sz w:val="20"/>
                <w:szCs w:val="20"/>
              </w:rPr>
              <w:t xml:space="preserve">роста </w:t>
            </w:r>
            <w:proofErr w:type="gramStart"/>
            <w:r w:rsidRPr="008704B4">
              <w:rPr>
                <w:i/>
                <w:color w:val="000000"/>
                <w:sz w:val="20"/>
                <w:szCs w:val="20"/>
              </w:rPr>
              <w:t>в</w:t>
            </w:r>
            <w:proofErr w:type="gramEnd"/>
            <w:r w:rsidRPr="008704B4">
              <w:rPr>
                <w:i/>
                <w:color w:val="000000"/>
                <w:sz w:val="20"/>
                <w:szCs w:val="20"/>
              </w:rPr>
              <w:t xml:space="preserve"> %</w:t>
            </w:r>
          </w:p>
          <w:p w:rsidR="005C499E" w:rsidRPr="008704B4" w:rsidRDefault="005C499E" w:rsidP="005C499E">
            <w:pPr>
              <w:jc w:val="center"/>
              <w:rPr>
                <w:i/>
                <w:color w:val="000000"/>
                <w:sz w:val="20"/>
                <w:szCs w:val="20"/>
              </w:rPr>
            </w:pPr>
            <w:r w:rsidRPr="008704B4">
              <w:rPr>
                <w:i/>
                <w:color w:val="000000"/>
                <w:sz w:val="20"/>
                <w:szCs w:val="20"/>
              </w:rPr>
              <w:t>(гр.4/гр.3)</w:t>
            </w:r>
          </w:p>
        </w:tc>
      </w:tr>
      <w:tr w:rsidR="005C499E" w:rsidRPr="008704B4" w:rsidTr="005C499E">
        <w:trPr>
          <w:trHeight w:val="20"/>
        </w:trPr>
        <w:tc>
          <w:tcPr>
            <w:tcW w:w="3061"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1</w:t>
            </w:r>
          </w:p>
        </w:tc>
        <w:tc>
          <w:tcPr>
            <w:tcW w:w="1389"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2</w:t>
            </w:r>
          </w:p>
        </w:tc>
        <w:tc>
          <w:tcPr>
            <w:tcW w:w="1389"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3</w:t>
            </w:r>
          </w:p>
        </w:tc>
        <w:tc>
          <w:tcPr>
            <w:tcW w:w="1389"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4</w:t>
            </w:r>
          </w:p>
        </w:tc>
        <w:tc>
          <w:tcPr>
            <w:tcW w:w="1304"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5</w:t>
            </w:r>
          </w:p>
        </w:tc>
        <w:tc>
          <w:tcPr>
            <w:tcW w:w="1134"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6</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pacing w:val="-6"/>
                <w:sz w:val="20"/>
                <w:szCs w:val="20"/>
              </w:rPr>
            </w:pPr>
            <w:r w:rsidRPr="008704B4">
              <w:rPr>
                <w:color w:val="000000"/>
                <w:spacing w:val="-6"/>
                <w:sz w:val="20"/>
                <w:szCs w:val="20"/>
              </w:rPr>
              <w:t>01 Общегосударственные вопросы</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44163,7</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44154,2</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44178,2</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24,0</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0,1</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z w:val="20"/>
                <w:szCs w:val="20"/>
              </w:rPr>
            </w:pPr>
            <w:r w:rsidRPr="008704B4">
              <w:rPr>
                <w:color w:val="000000"/>
                <w:sz w:val="20"/>
                <w:szCs w:val="20"/>
              </w:rPr>
              <w:t>02 Национальная оборона</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791,9</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754,6</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954,5</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199,9</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26,5</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pacing w:val="-6"/>
                <w:sz w:val="20"/>
                <w:szCs w:val="20"/>
              </w:rPr>
            </w:pPr>
            <w:r w:rsidRPr="008704B4">
              <w:rPr>
                <w:color w:val="000000"/>
                <w:spacing w:val="-6"/>
                <w:sz w:val="20"/>
                <w:szCs w:val="20"/>
              </w:rPr>
              <w:t>03 Национальная без</w:t>
            </w:r>
            <w:r w:rsidRPr="008704B4">
              <w:rPr>
                <w:color w:val="000000"/>
                <w:spacing w:val="-6"/>
                <w:sz w:val="20"/>
                <w:szCs w:val="20"/>
              </w:rPr>
              <w:softHyphen/>
              <w:t>опасность и правоохра</w:t>
            </w:r>
            <w:r w:rsidRPr="008704B4">
              <w:rPr>
                <w:color w:val="000000"/>
                <w:spacing w:val="-6"/>
                <w:sz w:val="20"/>
                <w:szCs w:val="20"/>
              </w:rPr>
              <w:softHyphen/>
              <w:t>нительная деятельность</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1400,8</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1160,0</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1477,0</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317,0</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27,3</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z w:val="20"/>
                <w:szCs w:val="20"/>
              </w:rPr>
            </w:pPr>
            <w:r w:rsidRPr="008704B4">
              <w:rPr>
                <w:color w:val="000000"/>
                <w:sz w:val="20"/>
                <w:szCs w:val="20"/>
              </w:rPr>
              <w:t>04 Национальная экономика</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43017,1</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28168,1</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43797,4</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15629,3</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55,5</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z w:val="20"/>
                <w:szCs w:val="20"/>
              </w:rPr>
            </w:pPr>
            <w:r w:rsidRPr="008704B4">
              <w:rPr>
                <w:color w:val="000000"/>
                <w:sz w:val="20"/>
                <w:szCs w:val="20"/>
              </w:rPr>
              <w:t>05 Жилищно-коммунальное хозяйство</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60212,5</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152839,9</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10019,0</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-142820,9</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-93,4</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z w:val="20"/>
                <w:szCs w:val="20"/>
              </w:rPr>
            </w:pPr>
            <w:r w:rsidRPr="008704B4">
              <w:rPr>
                <w:color w:val="000000"/>
                <w:sz w:val="20"/>
                <w:szCs w:val="20"/>
              </w:rPr>
              <w:t>06 Охрана окружающей среды</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774,8</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103,0</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203,0</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100,0</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97,1</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z w:val="20"/>
                <w:szCs w:val="20"/>
              </w:rPr>
            </w:pPr>
            <w:r w:rsidRPr="008704B4">
              <w:rPr>
                <w:color w:val="000000"/>
                <w:sz w:val="20"/>
                <w:szCs w:val="20"/>
              </w:rPr>
              <w:t>07 Образование</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320609,8</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324163,6</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352175,5</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28011,9</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8,6</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z w:val="20"/>
                <w:szCs w:val="20"/>
              </w:rPr>
            </w:pPr>
            <w:r w:rsidRPr="008704B4">
              <w:rPr>
                <w:color w:val="000000"/>
                <w:sz w:val="20"/>
                <w:szCs w:val="20"/>
              </w:rPr>
              <w:t>08 Культура, кинематография</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18270,3</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21519,3</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20320,4</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-1198,9</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-5,6</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z w:val="20"/>
                <w:szCs w:val="20"/>
              </w:rPr>
            </w:pPr>
            <w:r w:rsidRPr="008704B4">
              <w:rPr>
                <w:color w:val="000000"/>
                <w:sz w:val="20"/>
                <w:szCs w:val="20"/>
              </w:rPr>
              <w:t>10 Социальная политика</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58165,0</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59344,2</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62382,3</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3038,1</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5,1</w:t>
            </w:r>
          </w:p>
        </w:tc>
      </w:tr>
      <w:tr w:rsidR="00051532" w:rsidRPr="008704B4" w:rsidTr="00E96F6A">
        <w:trPr>
          <w:trHeight w:val="20"/>
        </w:trPr>
        <w:tc>
          <w:tcPr>
            <w:tcW w:w="3061" w:type="dxa"/>
            <w:shd w:val="clear" w:color="auto" w:fill="auto"/>
            <w:vAlign w:val="center"/>
          </w:tcPr>
          <w:p w:rsidR="00051532" w:rsidRPr="008704B4" w:rsidRDefault="00051532" w:rsidP="00E96F6A">
            <w:pPr>
              <w:rPr>
                <w:color w:val="000000"/>
                <w:sz w:val="20"/>
                <w:szCs w:val="20"/>
              </w:rPr>
            </w:pPr>
            <w:r w:rsidRPr="008704B4">
              <w:rPr>
                <w:color w:val="000000"/>
                <w:sz w:val="20"/>
                <w:szCs w:val="20"/>
              </w:rPr>
              <w:t>11 Физическая культура и спорт</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4381,7</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5119,7</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760,3</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-4359,4</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-85,1</w:t>
            </w:r>
          </w:p>
        </w:tc>
      </w:tr>
      <w:tr w:rsidR="00051532" w:rsidRPr="008704B4" w:rsidTr="00E96F6A">
        <w:trPr>
          <w:trHeight w:val="20"/>
        </w:trPr>
        <w:tc>
          <w:tcPr>
            <w:tcW w:w="3061" w:type="dxa"/>
            <w:shd w:val="clear" w:color="auto" w:fill="auto"/>
            <w:vAlign w:val="center"/>
          </w:tcPr>
          <w:p w:rsidR="00051532" w:rsidRPr="008704B4" w:rsidRDefault="00051532" w:rsidP="00275004">
            <w:pPr>
              <w:autoSpaceDE w:val="0"/>
              <w:autoSpaceDN w:val="0"/>
              <w:adjustRightInd w:val="0"/>
              <w:jc w:val="both"/>
              <w:rPr>
                <w:spacing w:val="-4"/>
                <w:sz w:val="20"/>
                <w:szCs w:val="20"/>
              </w:rPr>
            </w:pPr>
            <w:r w:rsidRPr="008704B4">
              <w:rPr>
                <w:color w:val="000000"/>
                <w:spacing w:val="-4"/>
                <w:sz w:val="20"/>
                <w:szCs w:val="20"/>
              </w:rPr>
              <w:t>14 М</w:t>
            </w:r>
            <w:r w:rsidRPr="008704B4">
              <w:rPr>
                <w:spacing w:val="-4"/>
                <w:sz w:val="20"/>
                <w:szCs w:val="20"/>
              </w:rPr>
              <w:t xml:space="preserve">ежбюджетные трансферты общего </w:t>
            </w:r>
            <w:r w:rsidRPr="008704B4">
              <w:rPr>
                <w:sz w:val="20"/>
                <w:szCs w:val="20"/>
              </w:rPr>
              <w:t>ха</w:t>
            </w:r>
            <w:r w:rsidRPr="008704B4">
              <w:rPr>
                <w:sz w:val="20"/>
                <w:szCs w:val="20"/>
              </w:rPr>
              <w:softHyphen/>
              <w:t>рактера</w:t>
            </w:r>
            <w:r w:rsidRPr="008704B4">
              <w:rPr>
                <w:spacing w:val="-4"/>
                <w:sz w:val="20"/>
                <w:szCs w:val="20"/>
              </w:rPr>
              <w:t xml:space="preserve"> бюджетам субъ</w:t>
            </w:r>
            <w:r w:rsidRPr="008704B4">
              <w:rPr>
                <w:spacing w:val="-4"/>
                <w:sz w:val="20"/>
                <w:szCs w:val="20"/>
              </w:rPr>
              <w:softHyphen/>
              <w:t>ектов РФ и муниципальных обра</w:t>
            </w:r>
            <w:r w:rsidRPr="008704B4">
              <w:rPr>
                <w:spacing w:val="-4"/>
                <w:sz w:val="20"/>
                <w:szCs w:val="20"/>
              </w:rPr>
              <w:softHyphen/>
              <w:t>зований</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111989,1</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92563,4</w:t>
            </w:r>
          </w:p>
        </w:tc>
        <w:tc>
          <w:tcPr>
            <w:tcW w:w="1389" w:type="dxa"/>
            <w:shd w:val="clear" w:color="auto" w:fill="auto"/>
            <w:vAlign w:val="center"/>
          </w:tcPr>
          <w:p w:rsidR="00051532" w:rsidRPr="008704B4" w:rsidRDefault="00051532" w:rsidP="00B011F6">
            <w:pPr>
              <w:jc w:val="right"/>
              <w:rPr>
                <w:color w:val="000000"/>
                <w:sz w:val="22"/>
                <w:szCs w:val="22"/>
              </w:rPr>
            </w:pPr>
            <w:r>
              <w:rPr>
                <w:color w:val="000000"/>
                <w:sz w:val="22"/>
                <w:szCs w:val="22"/>
              </w:rPr>
              <w:t>81411,0</w:t>
            </w:r>
          </w:p>
        </w:tc>
        <w:tc>
          <w:tcPr>
            <w:tcW w:w="1304" w:type="dxa"/>
            <w:shd w:val="clear" w:color="auto" w:fill="auto"/>
            <w:vAlign w:val="center"/>
          </w:tcPr>
          <w:p w:rsidR="00051532" w:rsidRPr="008704B4" w:rsidRDefault="00051532" w:rsidP="00B011F6">
            <w:pPr>
              <w:jc w:val="right"/>
              <w:rPr>
                <w:color w:val="000000"/>
                <w:sz w:val="22"/>
                <w:szCs w:val="22"/>
              </w:rPr>
            </w:pPr>
            <w:r>
              <w:rPr>
                <w:color w:val="000000"/>
                <w:sz w:val="22"/>
                <w:szCs w:val="22"/>
              </w:rPr>
              <w:t>-11152,4</w:t>
            </w:r>
          </w:p>
        </w:tc>
        <w:tc>
          <w:tcPr>
            <w:tcW w:w="1134" w:type="dxa"/>
            <w:shd w:val="clear" w:color="auto" w:fill="auto"/>
            <w:vAlign w:val="center"/>
          </w:tcPr>
          <w:p w:rsidR="00051532" w:rsidRPr="008704B4" w:rsidRDefault="00051532" w:rsidP="00B011F6">
            <w:pPr>
              <w:ind w:right="57"/>
              <w:jc w:val="right"/>
              <w:rPr>
                <w:i/>
                <w:color w:val="000000"/>
                <w:sz w:val="22"/>
                <w:szCs w:val="22"/>
              </w:rPr>
            </w:pPr>
            <w:r>
              <w:rPr>
                <w:i/>
                <w:color w:val="000000"/>
                <w:sz w:val="22"/>
                <w:szCs w:val="22"/>
              </w:rPr>
              <w:t>-12,0</w:t>
            </w:r>
          </w:p>
        </w:tc>
      </w:tr>
      <w:tr w:rsidR="00051532" w:rsidRPr="008704B4" w:rsidTr="00E96F6A">
        <w:trPr>
          <w:trHeight w:val="20"/>
        </w:trPr>
        <w:tc>
          <w:tcPr>
            <w:tcW w:w="3061" w:type="dxa"/>
            <w:shd w:val="clear" w:color="auto" w:fill="auto"/>
          </w:tcPr>
          <w:p w:rsidR="00051532" w:rsidRPr="008704B4" w:rsidRDefault="00051532" w:rsidP="005C499E">
            <w:pPr>
              <w:spacing w:before="60" w:after="60"/>
              <w:jc w:val="both"/>
              <w:rPr>
                <w:b/>
                <w:color w:val="000000"/>
                <w:sz w:val="22"/>
                <w:szCs w:val="22"/>
              </w:rPr>
            </w:pPr>
            <w:r w:rsidRPr="008704B4">
              <w:rPr>
                <w:b/>
                <w:color w:val="000000"/>
                <w:sz w:val="22"/>
                <w:szCs w:val="22"/>
              </w:rPr>
              <w:t>ИТОГО:</w:t>
            </w:r>
          </w:p>
        </w:tc>
        <w:tc>
          <w:tcPr>
            <w:tcW w:w="1389" w:type="dxa"/>
            <w:shd w:val="clear" w:color="auto" w:fill="auto"/>
            <w:vAlign w:val="center"/>
          </w:tcPr>
          <w:p w:rsidR="00051532" w:rsidRPr="008704B4" w:rsidRDefault="00051532" w:rsidP="00B011F6">
            <w:pPr>
              <w:jc w:val="right"/>
              <w:rPr>
                <w:b/>
                <w:color w:val="000000"/>
                <w:sz w:val="22"/>
                <w:szCs w:val="22"/>
              </w:rPr>
            </w:pPr>
            <w:r>
              <w:rPr>
                <w:b/>
                <w:color w:val="000000"/>
                <w:sz w:val="22"/>
                <w:szCs w:val="22"/>
              </w:rPr>
              <w:t>663776,6</w:t>
            </w:r>
          </w:p>
        </w:tc>
        <w:tc>
          <w:tcPr>
            <w:tcW w:w="1389" w:type="dxa"/>
            <w:shd w:val="clear" w:color="auto" w:fill="auto"/>
            <w:vAlign w:val="center"/>
          </w:tcPr>
          <w:p w:rsidR="00051532" w:rsidRPr="008704B4" w:rsidRDefault="00051532" w:rsidP="00B011F6">
            <w:pPr>
              <w:jc w:val="right"/>
              <w:rPr>
                <w:b/>
                <w:color w:val="000000"/>
                <w:sz w:val="22"/>
                <w:szCs w:val="22"/>
              </w:rPr>
            </w:pPr>
            <w:r>
              <w:rPr>
                <w:b/>
                <w:color w:val="000000"/>
                <w:sz w:val="22"/>
                <w:szCs w:val="22"/>
              </w:rPr>
              <w:t>729890,0</w:t>
            </w:r>
          </w:p>
        </w:tc>
        <w:tc>
          <w:tcPr>
            <w:tcW w:w="1389" w:type="dxa"/>
            <w:shd w:val="clear" w:color="auto" w:fill="auto"/>
            <w:vAlign w:val="center"/>
          </w:tcPr>
          <w:p w:rsidR="00051532" w:rsidRPr="008704B4" w:rsidRDefault="00051532" w:rsidP="00B011F6">
            <w:pPr>
              <w:jc w:val="right"/>
              <w:rPr>
                <w:b/>
                <w:color w:val="000000"/>
                <w:sz w:val="22"/>
                <w:szCs w:val="22"/>
              </w:rPr>
            </w:pPr>
            <w:r>
              <w:rPr>
                <w:b/>
                <w:color w:val="000000"/>
                <w:sz w:val="22"/>
                <w:szCs w:val="22"/>
              </w:rPr>
              <w:t>617678,6</w:t>
            </w:r>
          </w:p>
        </w:tc>
        <w:tc>
          <w:tcPr>
            <w:tcW w:w="1304" w:type="dxa"/>
            <w:shd w:val="clear" w:color="auto" w:fill="auto"/>
            <w:vAlign w:val="center"/>
          </w:tcPr>
          <w:p w:rsidR="00051532" w:rsidRPr="008704B4" w:rsidRDefault="00051532" w:rsidP="00B011F6">
            <w:pPr>
              <w:jc w:val="right"/>
              <w:rPr>
                <w:b/>
                <w:color w:val="000000"/>
                <w:sz w:val="22"/>
                <w:szCs w:val="22"/>
              </w:rPr>
            </w:pPr>
            <w:r>
              <w:rPr>
                <w:b/>
                <w:color w:val="000000"/>
                <w:sz w:val="22"/>
                <w:szCs w:val="22"/>
              </w:rPr>
              <w:t>-112211,4</w:t>
            </w:r>
          </w:p>
        </w:tc>
        <w:tc>
          <w:tcPr>
            <w:tcW w:w="1134" w:type="dxa"/>
            <w:shd w:val="clear" w:color="auto" w:fill="auto"/>
            <w:vAlign w:val="center"/>
          </w:tcPr>
          <w:p w:rsidR="00051532" w:rsidRPr="008704B4" w:rsidRDefault="00051532" w:rsidP="00B011F6">
            <w:pPr>
              <w:jc w:val="center"/>
              <w:rPr>
                <w:b/>
                <w:i/>
                <w:color w:val="000000"/>
                <w:sz w:val="22"/>
                <w:szCs w:val="22"/>
              </w:rPr>
            </w:pPr>
            <w:r>
              <w:rPr>
                <w:b/>
                <w:i/>
                <w:color w:val="000000"/>
                <w:sz w:val="22"/>
                <w:szCs w:val="22"/>
              </w:rPr>
              <w:t>-15,4</w:t>
            </w:r>
          </w:p>
        </w:tc>
      </w:tr>
    </w:tbl>
    <w:p w:rsidR="009D054E" w:rsidRPr="008704B4" w:rsidRDefault="009D054E" w:rsidP="00490155">
      <w:pPr>
        <w:pStyle w:val="ConsPlusNormal"/>
        <w:spacing w:before="240"/>
        <w:ind w:firstLine="567"/>
        <w:jc w:val="both"/>
        <w:rPr>
          <w:rFonts w:ascii="Times New Roman" w:hAnsi="Times New Roman"/>
          <w:color w:val="000000"/>
          <w:sz w:val="24"/>
          <w:szCs w:val="24"/>
        </w:rPr>
      </w:pPr>
      <w:r w:rsidRPr="008704B4">
        <w:rPr>
          <w:rFonts w:ascii="Times New Roman" w:hAnsi="Times New Roman"/>
          <w:b/>
          <w:color w:val="000000"/>
          <w:sz w:val="24"/>
          <w:szCs w:val="24"/>
        </w:rPr>
        <w:lastRenderedPageBreak/>
        <w:t xml:space="preserve">По разделу 01 «Общегосударственные вопросы» </w:t>
      </w:r>
      <w:r w:rsidRPr="008704B4">
        <w:rPr>
          <w:rFonts w:ascii="Times New Roman" w:hAnsi="Times New Roman"/>
          <w:color w:val="000000"/>
          <w:sz w:val="24"/>
          <w:szCs w:val="24"/>
        </w:rPr>
        <w:t xml:space="preserve">бюджетные ассигнования на </w:t>
      </w:r>
      <w:r w:rsidR="00A8597F">
        <w:rPr>
          <w:rFonts w:ascii="Times New Roman" w:hAnsi="Times New Roman"/>
          <w:color w:val="000000"/>
          <w:sz w:val="24"/>
          <w:szCs w:val="24"/>
        </w:rPr>
        <w:t>2016</w:t>
      </w:r>
      <w:r w:rsidRPr="008704B4">
        <w:rPr>
          <w:rFonts w:ascii="Times New Roman" w:hAnsi="Times New Roman"/>
          <w:color w:val="000000"/>
          <w:sz w:val="24"/>
          <w:szCs w:val="24"/>
        </w:rPr>
        <w:t xml:space="preserve"> год </w:t>
      </w:r>
      <w:r w:rsidR="00B011F6">
        <w:rPr>
          <w:rFonts w:ascii="Times New Roman" w:hAnsi="Times New Roman"/>
          <w:color w:val="000000"/>
          <w:sz w:val="24"/>
          <w:szCs w:val="24"/>
        </w:rPr>
        <w:t>больше</w:t>
      </w:r>
      <w:r w:rsidRPr="008704B4">
        <w:rPr>
          <w:rFonts w:ascii="Times New Roman" w:hAnsi="Times New Roman"/>
          <w:color w:val="000000"/>
          <w:sz w:val="24"/>
          <w:szCs w:val="24"/>
        </w:rPr>
        <w:t xml:space="preserve"> уточнённых плановых назначений на </w:t>
      </w:r>
      <w:r w:rsidR="00A8597F">
        <w:rPr>
          <w:rFonts w:ascii="Times New Roman" w:hAnsi="Times New Roman"/>
          <w:color w:val="000000"/>
          <w:sz w:val="24"/>
          <w:szCs w:val="24"/>
        </w:rPr>
        <w:t>2015</w:t>
      </w:r>
      <w:r w:rsidRPr="008704B4">
        <w:rPr>
          <w:rFonts w:ascii="Times New Roman" w:hAnsi="Times New Roman"/>
          <w:color w:val="000000"/>
          <w:sz w:val="24"/>
          <w:szCs w:val="24"/>
        </w:rPr>
        <w:t xml:space="preserve"> год </w:t>
      </w:r>
      <w:r w:rsidR="00B011F6">
        <w:rPr>
          <w:rFonts w:ascii="Times New Roman" w:hAnsi="Times New Roman"/>
          <w:color w:val="000000"/>
          <w:sz w:val="24"/>
          <w:szCs w:val="24"/>
        </w:rPr>
        <w:t xml:space="preserve">и </w:t>
      </w:r>
      <w:r w:rsidR="00B011F6" w:rsidRPr="008704B4">
        <w:rPr>
          <w:rFonts w:ascii="Times New Roman" w:hAnsi="Times New Roman"/>
          <w:color w:val="000000"/>
          <w:sz w:val="24"/>
          <w:szCs w:val="24"/>
        </w:rPr>
        <w:t xml:space="preserve">ожидаемого исполнения за </w:t>
      </w:r>
      <w:r w:rsidR="00B011F6">
        <w:rPr>
          <w:rFonts w:ascii="Times New Roman" w:hAnsi="Times New Roman"/>
          <w:color w:val="000000"/>
          <w:sz w:val="24"/>
          <w:szCs w:val="24"/>
        </w:rPr>
        <w:t>2015</w:t>
      </w:r>
      <w:r w:rsidR="00B011F6" w:rsidRPr="008704B4">
        <w:rPr>
          <w:rFonts w:ascii="Times New Roman" w:hAnsi="Times New Roman"/>
          <w:color w:val="000000"/>
          <w:sz w:val="24"/>
          <w:szCs w:val="24"/>
        </w:rPr>
        <w:t xml:space="preserve"> год </w:t>
      </w:r>
      <w:r w:rsidRPr="008704B4">
        <w:rPr>
          <w:rFonts w:ascii="Times New Roman" w:hAnsi="Times New Roman"/>
          <w:color w:val="000000"/>
          <w:sz w:val="24"/>
          <w:szCs w:val="24"/>
        </w:rPr>
        <w:t xml:space="preserve">на </w:t>
      </w:r>
      <w:r w:rsidR="00B011F6">
        <w:rPr>
          <w:rFonts w:ascii="Times New Roman" w:hAnsi="Times New Roman"/>
          <w:color w:val="000000"/>
          <w:sz w:val="24"/>
          <w:szCs w:val="24"/>
        </w:rPr>
        <w:t>0,1</w:t>
      </w:r>
      <w:r w:rsidRPr="008704B4">
        <w:rPr>
          <w:rFonts w:ascii="Times New Roman" w:hAnsi="Times New Roman"/>
          <w:color w:val="000000"/>
          <w:sz w:val="24"/>
          <w:szCs w:val="24"/>
        </w:rPr>
        <w:t xml:space="preserve">% или на </w:t>
      </w:r>
      <w:r w:rsidR="00B011F6">
        <w:rPr>
          <w:rFonts w:ascii="Times New Roman" w:hAnsi="Times New Roman"/>
          <w:color w:val="000000"/>
          <w:sz w:val="24"/>
          <w:szCs w:val="24"/>
        </w:rPr>
        <w:t>24,0 тыс. руб.</w:t>
      </w:r>
    </w:p>
    <w:p w:rsidR="009D054E" w:rsidRPr="008704B4" w:rsidRDefault="009D054E" w:rsidP="009D054E">
      <w:pPr>
        <w:pStyle w:val="a4"/>
        <w:spacing w:before="60" w:after="0"/>
        <w:ind w:firstLine="567"/>
        <w:jc w:val="both"/>
      </w:pPr>
      <w:r w:rsidRPr="008704B4">
        <w:rPr>
          <w:iCs/>
        </w:rPr>
        <w:t>По данному разделу</w:t>
      </w:r>
      <w:r w:rsidRPr="008704B4">
        <w:rPr>
          <w:i/>
          <w:iCs/>
        </w:rPr>
        <w:t xml:space="preserve"> </w:t>
      </w:r>
      <w:r w:rsidRPr="008704B4">
        <w:t xml:space="preserve">отражены бюджетные ассигнования на функционирование главы Каргатского района, Совета депутатов Каргатского района, администрации Каргатского района, обеспечение деятельности </w:t>
      </w:r>
      <w:r w:rsidR="00FD0C4C" w:rsidRPr="008704B4">
        <w:t>Р</w:t>
      </w:r>
      <w:r w:rsidRPr="008704B4">
        <w:t>евизионной комиссии</w:t>
      </w:r>
      <w:r w:rsidR="00DE4D87">
        <w:t xml:space="preserve">, </w:t>
      </w:r>
      <w:r w:rsidRPr="008704B4">
        <w:t>другие общегосударственные вопросы</w:t>
      </w:r>
      <w:r w:rsidR="00DE4D87">
        <w:t>, а также средства резервного фонда</w:t>
      </w:r>
      <w:r w:rsidRPr="008704B4">
        <w:t xml:space="preserve">. Общий </w:t>
      </w:r>
      <w:r w:rsidR="00321C63" w:rsidRPr="008704B4">
        <w:t>объём</w:t>
      </w:r>
      <w:r w:rsidRPr="008704B4">
        <w:t xml:space="preserve"> бюджетных ассигнований по указанному разделу на </w:t>
      </w:r>
      <w:r w:rsidR="00A8597F">
        <w:t>2016</w:t>
      </w:r>
      <w:r w:rsidRPr="008704B4">
        <w:t xml:space="preserve"> год предусматривается в сумме </w:t>
      </w:r>
      <w:r w:rsidR="00B011F6">
        <w:t>44178,2</w:t>
      </w:r>
      <w:r w:rsidRPr="008704B4">
        <w:t xml:space="preserve"> тыс. руб.</w:t>
      </w:r>
    </w:p>
    <w:p w:rsidR="00767357" w:rsidRPr="008704B4" w:rsidRDefault="009D054E" w:rsidP="009D054E">
      <w:pPr>
        <w:pStyle w:val="a4"/>
        <w:spacing w:before="60" w:after="0"/>
        <w:ind w:firstLine="567"/>
        <w:jc w:val="both"/>
      </w:pPr>
      <w:r w:rsidRPr="008704B4">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767357" w:rsidRPr="008704B4">
        <w:t>запланированы</w:t>
      </w:r>
      <w:r w:rsidRPr="008704B4">
        <w:rPr>
          <w:iCs/>
        </w:rPr>
        <w:t xml:space="preserve"> расходы в </w:t>
      </w:r>
      <w:r w:rsidRPr="008704B4">
        <w:t xml:space="preserve">сумме </w:t>
      </w:r>
      <w:r w:rsidR="00B011F6">
        <w:t>30344,3</w:t>
      </w:r>
      <w:r w:rsidRPr="008704B4">
        <w:t xml:space="preserve"> тыс. руб., что </w:t>
      </w:r>
      <w:r w:rsidR="00DE4D87">
        <w:rPr>
          <w:color w:val="000000"/>
        </w:rPr>
        <w:t>меньше</w:t>
      </w:r>
      <w:r w:rsidR="00DE4D87" w:rsidRPr="008704B4">
        <w:rPr>
          <w:color w:val="000000"/>
        </w:rPr>
        <w:t xml:space="preserve"> </w:t>
      </w:r>
      <w:r w:rsidR="00276919" w:rsidRPr="008704B4">
        <w:t>уточнё</w:t>
      </w:r>
      <w:r w:rsidRPr="008704B4">
        <w:t xml:space="preserve">нных плановых назначений </w:t>
      </w:r>
      <w:r w:rsidR="00A8597F">
        <w:t>2015</w:t>
      </w:r>
      <w:r w:rsidRPr="008704B4">
        <w:t xml:space="preserve"> года </w:t>
      </w:r>
      <w:r w:rsidR="00B011F6">
        <w:t xml:space="preserve">и </w:t>
      </w:r>
      <w:r w:rsidR="00B011F6" w:rsidRPr="008704B4">
        <w:rPr>
          <w:color w:val="000000"/>
        </w:rPr>
        <w:t xml:space="preserve">ожидаемого исполнения за </w:t>
      </w:r>
      <w:r w:rsidR="00B011F6">
        <w:rPr>
          <w:color w:val="000000"/>
        </w:rPr>
        <w:t>2015</w:t>
      </w:r>
      <w:r w:rsidR="00B011F6" w:rsidRPr="008704B4">
        <w:rPr>
          <w:color w:val="000000"/>
        </w:rPr>
        <w:t xml:space="preserve"> год</w:t>
      </w:r>
      <w:r w:rsidR="00B011F6" w:rsidRPr="008704B4">
        <w:t xml:space="preserve"> </w:t>
      </w:r>
      <w:r w:rsidRPr="008704B4">
        <w:t xml:space="preserve">на </w:t>
      </w:r>
      <w:r w:rsidR="00B011F6">
        <w:t>601,1</w:t>
      </w:r>
      <w:r w:rsidRPr="008704B4">
        <w:t xml:space="preserve"> тыс. руб. или на </w:t>
      </w:r>
      <w:r w:rsidR="00B011F6">
        <w:t>1,9</w:t>
      </w:r>
      <w:r w:rsidRPr="008704B4">
        <w:t>%</w:t>
      </w:r>
      <w:r w:rsidR="00B011F6">
        <w:t>.</w:t>
      </w:r>
    </w:p>
    <w:p w:rsidR="00D03D5D" w:rsidRDefault="00E222FD" w:rsidP="00CA0D4C">
      <w:pPr>
        <w:pStyle w:val="a4"/>
        <w:spacing w:before="60" w:after="0"/>
        <w:ind w:firstLine="567"/>
        <w:jc w:val="both"/>
        <w:rPr>
          <w:color w:val="000000"/>
          <w:sz w:val="20"/>
          <w:szCs w:val="20"/>
        </w:rPr>
      </w:pPr>
      <w:r w:rsidRPr="008704B4">
        <w:t xml:space="preserve">Анализ расходов на содержание органов местного самоуправления Каргатского района на </w:t>
      </w:r>
      <w:r w:rsidR="00A8597F">
        <w:t>2016</w:t>
      </w:r>
      <w:r w:rsidRPr="008704B4">
        <w:t xml:space="preserve"> год приведён в таблице 6.</w:t>
      </w:r>
    </w:p>
    <w:p w:rsidR="00E222FD" w:rsidRPr="008704B4" w:rsidRDefault="00E222FD" w:rsidP="007656FD">
      <w:pPr>
        <w:spacing w:after="120"/>
        <w:jc w:val="right"/>
        <w:rPr>
          <w:color w:val="000000"/>
          <w:sz w:val="20"/>
          <w:szCs w:val="20"/>
        </w:rPr>
      </w:pPr>
      <w:r w:rsidRPr="008704B4">
        <w:rPr>
          <w:color w:val="000000"/>
          <w:sz w:val="20"/>
          <w:szCs w:val="20"/>
        </w:rPr>
        <w:t>Таблица 6 (тыс. руб.)</w:t>
      </w:r>
    </w:p>
    <w:tbl>
      <w:tblPr>
        <w:tblW w:w="9694" w:type="dxa"/>
        <w:tblInd w:w="93" w:type="dxa"/>
        <w:tblLayout w:type="fixed"/>
        <w:tblLook w:val="04A0" w:firstRow="1" w:lastRow="0" w:firstColumn="1" w:lastColumn="0" w:noHBand="0" w:noVBand="1"/>
      </w:tblPr>
      <w:tblGrid>
        <w:gridCol w:w="1020"/>
        <w:gridCol w:w="1020"/>
        <w:gridCol w:w="1020"/>
        <w:gridCol w:w="964"/>
        <w:gridCol w:w="964"/>
        <w:gridCol w:w="907"/>
        <w:gridCol w:w="964"/>
        <w:gridCol w:w="964"/>
        <w:gridCol w:w="907"/>
        <w:gridCol w:w="964"/>
      </w:tblGrid>
      <w:tr w:rsidR="00E222FD" w:rsidRPr="008704B4" w:rsidTr="007E6774">
        <w:trPr>
          <w:trHeight w:val="273"/>
        </w:trPr>
        <w:tc>
          <w:tcPr>
            <w:tcW w:w="1020" w:type="dxa"/>
            <w:vMerge w:val="restart"/>
            <w:tcBorders>
              <w:top w:val="single" w:sz="4" w:space="0" w:color="auto"/>
              <w:left w:val="single" w:sz="4" w:space="0" w:color="auto"/>
              <w:right w:val="single" w:sz="4" w:space="0" w:color="auto"/>
            </w:tcBorders>
            <w:vAlign w:val="center"/>
          </w:tcPr>
          <w:p w:rsidR="00E222FD" w:rsidRPr="008704B4" w:rsidRDefault="00E222FD" w:rsidP="008C2D3B">
            <w:pPr>
              <w:rPr>
                <w:i/>
                <w:iCs/>
                <w:color w:val="000000"/>
                <w:sz w:val="20"/>
                <w:szCs w:val="20"/>
              </w:rPr>
            </w:pPr>
            <w:r w:rsidRPr="008704B4">
              <w:rPr>
                <w:i/>
                <w:iCs/>
                <w:color w:val="000000"/>
                <w:sz w:val="20"/>
                <w:szCs w:val="20"/>
              </w:rPr>
              <w:t>КОСГУ</w:t>
            </w: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22FD" w:rsidRPr="008704B4" w:rsidRDefault="00E222FD" w:rsidP="007E6774">
            <w:pPr>
              <w:spacing w:before="40" w:after="40"/>
              <w:jc w:val="center"/>
              <w:rPr>
                <w:i/>
                <w:iCs/>
                <w:color w:val="000000"/>
                <w:sz w:val="20"/>
                <w:szCs w:val="20"/>
              </w:rPr>
            </w:pPr>
            <w:r w:rsidRPr="008704B4">
              <w:rPr>
                <w:i/>
                <w:iCs/>
                <w:color w:val="000000"/>
                <w:sz w:val="20"/>
                <w:szCs w:val="20"/>
              </w:rPr>
              <w:t>Администрация района</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E222FD" w:rsidRPr="008704B4" w:rsidRDefault="00E222FD" w:rsidP="007E6774">
            <w:pPr>
              <w:spacing w:before="40" w:after="40"/>
              <w:jc w:val="center"/>
              <w:rPr>
                <w:i/>
                <w:iCs/>
                <w:color w:val="000000"/>
                <w:sz w:val="20"/>
                <w:szCs w:val="20"/>
              </w:rPr>
            </w:pPr>
            <w:r w:rsidRPr="008704B4">
              <w:rPr>
                <w:i/>
                <w:iCs/>
                <w:color w:val="000000"/>
                <w:sz w:val="20"/>
                <w:szCs w:val="20"/>
              </w:rPr>
              <w:t>Совет депутатов</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E222FD" w:rsidRPr="008704B4" w:rsidRDefault="00E222FD" w:rsidP="007E6774">
            <w:pPr>
              <w:spacing w:before="40" w:after="40"/>
              <w:jc w:val="center"/>
              <w:rPr>
                <w:i/>
                <w:iCs/>
                <w:color w:val="000000"/>
                <w:sz w:val="20"/>
                <w:szCs w:val="20"/>
              </w:rPr>
            </w:pPr>
            <w:r w:rsidRPr="008704B4">
              <w:rPr>
                <w:i/>
                <w:iCs/>
                <w:color w:val="000000"/>
                <w:sz w:val="20"/>
                <w:szCs w:val="20"/>
              </w:rPr>
              <w:t>Ревизионная комиссия</w:t>
            </w:r>
          </w:p>
        </w:tc>
      </w:tr>
      <w:tr w:rsidR="00490155" w:rsidRPr="008704B4" w:rsidTr="007E6774">
        <w:trPr>
          <w:trHeight w:val="600"/>
        </w:trPr>
        <w:tc>
          <w:tcPr>
            <w:tcW w:w="1020" w:type="dxa"/>
            <w:vMerge/>
            <w:tcBorders>
              <w:left w:val="single" w:sz="4" w:space="0" w:color="auto"/>
              <w:bottom w:val="single" w:sz="4" w:space="0" w:color="auto"/>
              <w:right w:val="single" w:sz="4" w:space="0" w:color="auto"/>
            </w:tcBorders>
            <w:vAlign w:val="center"/>
            <w:hideMark/>
          </w:tcPr>
          <w:p w:rsidR="00490155" w:rsidRPr="008704B4" w:rsidRDefault="00490155">
            <w:pPr>
              <w:rPr>
                <w:i/>
                <w:iCs/>
                <w:color w:val="000000"/>
                <w:sz w:val="20"/>
                <w:szCs w:val="20"/>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90155" w:rsidRPr="008704B4" w:rsidRDefault="00A8597F">
            <w:pPr>
              <w:jc w:val="center"/>
              <w:rPr>
                <w:i/>
                <w:iCs/>
                <w:color w:val="000000"/>
                <w:sz w:val="20"/>
                <w:szCs w:val="20"/>
              </w:rPr>
            </w:pPr>
            <w:r>
              <w:rPr>
                <w:i/>
                <w:iCs/>
                <w:color w:val="000000"/>
                <w:sz w:val="20"/>
                <w:szCs w:val="20"/>
              </w:rPr>
              <w:t>2015</w:t>
            </w:r>
            <w:r w:rsidR="00490155" w:rsidRPr="008704B4">
              <w:rPr>
                <w:i/>
                <w:iCs/>
                <w:color w:val="000000"/>
                <w:sz w:val="20"/>
                <w:szCs w:val="20"/>
              </w:rPr>
              <w:t xml:space="preserve"> год (</w:t>
            </w:r>
            <w:proofErr w:type="gramStart"/>
            <w:r w:rsidR="00490155" w:rsidRPr="008704B4">
              <w:rPr>
                <w:i/>
                <w:iCs/>
                <w:color w:val="000000"/>
                <w:sz w:val="20"/>
                <w:szCs w:val="20"/>
              </w:rPr>
              <w:t>ожидаемое</w:t>
            </w:r>
            <w:proofErr w:type="gramEnd"/>
            <w:r w:rsidR="00490155" w:rsidRPr="008704B4">
              <w:rPr>
                <w:i/>
                <w:iCs/>
                <w:color w:val="000000"/>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490155" w:rsidRPr="008704B4" w:rsidRDefault="00A8597F">
            <w:pPr>
              <w:jc w:val="center"/>
              <w:rPr>
                <w:i/>
                <w:iCs/>
                <w:color w:val="000000"/>
                <w:sz w:val="20"/>
                <w:szCs w:val="20"/>
              </w:rPr>
            </w:pPr>
            <w:r>
              <w:rPr>
                <w:i/>
                <w:iCs/>
                <w:color w:val="000000"/>
                <w:sz w:val="20"/>
                <w:szCs w:val="20"/>
              </w:rPr>
              <w:t>2016</w:t>
            </w:r>
            <w:r w:rsidR="00490155" w:rsidRPr="008704B4">
              <w:rPr>
                <w:i/>
                <w:iCs/>
                <w:color w:val="000000"/>
                <w:sz w:val="20"/>
                <w:szCs w:val="20"/>
              </w:rPr>
              <w:t xml:space="preserve"> год (план)</w:t>
            </w:r>
          </w:p>
        </w:tc>
        <w:tc>
          <w:tcPr>
            <w:tcW w:w="964" w:type="dxa"/>
            <w:tcBorders>
              <w:top w:val="nil"/>
              <w:left w:val="nil"/>
              <w:bottom w:val="single" w:sz="4" w:space="0" w:color="auto"/>
              <w:right w:val="single" w:sz="4" w:space="0" w:color="auto"/>
            </w:tcBorders>
            <w:shd w:val="clear" w:color="auto" w:fill="auto"/>
            <w:vAlign w:val="center"/>
            <w:hideMark/>
          </w:tcPr>
          <w:p w:rsidR="00490155" w:rsidRPr="008704B4" w:rsidRDefault="00490155">
            <w:pPr>
              <w:jc w:val="center"/>
              <w:rPr>
                <w:i/>
                <w:iCs/>
                <w:color w:val="000000"/>
                <w:sz w:val="20"/>
                <w:szCs w:val="20"/>
              </w:rPr>
            </w:pPr>
            <w:r w:rsidRPr="008704B4">
              <w:rPr>
                <w:i/>
                <w:iCs/>
                <w:color w:val="000000"/>
                <w:sz w:val="20"/>
                <w:szCs w:val="20"/>
              </w:rPr>
              <w:t xml:space="preserve">отношение </w:t>
            </w:r>
            <w:r w:rsidR="00A8597F">
              <w:rPr>
                <w:i/>
                <w:iCs/>
                <w:color w:val="000000"/>
                <w:sz w:val="20"/>
                <w:szCs w:val="20"/>
              </w:rPr>
              <w:t>2016</w:t>
            </w:r>
            <w:r w:rsidRPr="008704B4">
              <w:rPr>
                <w:i/>
                <w:iCs/>
                <w:color w:val="000000"/>
                <w:sz w:val="20"/>
                <w:szCs w:val="20"/>
              </w:rPr>
              <w:t xml:space="preserve"> к </w:t>
            </w:r>
            <w:r w:rsidR="00A8597F">
              <w:rPr>
                <w:i/>
                <w:iCs/>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hideMark/>
          </w:tcPr>
          <w:p w:rsidR="00490155" w:rsidRPr="008704B4" w:rsidRDefault="00A8597F" w:rsidP="006E611A">
            <w:pPr>
              <w:jc w:val="center"/>
              <w:rPr>
                <w:i/>
                <w:iCs/>
                <w:color w:val="000000"/>
                <w:sz w:val="20"/>
                <w:szCs w:val="20"/>
              </w:rPr>
            </w:pPr>
            <w:r>
              <w:rPr>
                <w:i/>
                <w:iCs/>
                <w:color w:val="000000"/>
                <w:sz w:val="20"/>
                <w:szCs w:val="20"/>
              </w:rPr>
              <w:t>2015</w:t>
            </w:r>
            <w:r w:rsidR="00490155" w:rsidRPr="008704B4">
              <w:rPr>
                <w:i/>
                <w:iCs/>
                <w:color w:val="000000"/>
                <w:sz w:val="20"/>
                <w:szCs w:val="20"/>
              </w:rPr>
              <w:t xml:space="preserve"> год (</w:t>
            </w:r>
            <w:proofErr w:type="gramStart"/>
            <w:r w:rsidR="00490155" w:rsidRPr="008704B4">
              <w:rPr>
                <w:i/>
                <w:iCs/>
                <w:color w:val="000000"/>
                <w:sz w:val="20"/>
                <w:szCs w:val="20"/>
              </w:rPr>
              <w:t>ожидаемое</w:t>
            </w:r>
            <w:proofErr w:type="gramEnd"/>
            <w:r w:rsidR="00490155" w:rsidRPr="008704B4">
              <w:rPr>
                <w:i/>
                <w:iCs/>
                <w:color w:val="000000"/>
                <w:sz w:val="20"/>
                <w:szCs w:val="20"/>
              </w:rPr>
              <w:t>)</w:t>
            </w:r>
          </w:p>
        </w:tc>
        <w:tc>
          <w:tcPr>
            <w:tcW w:w="907" w:type="dxa"/>
            <w:tcBorders>
              <w:top w:val="nil"/>
              <w:left w:val="nil"/>
              <w:bottom w:val="single" w:sz="4" w:space="0" w:color="auto"/>
              <w:right w:val="single" w:sz="4" w:space="0" w:color="auto"/>
            </w:tcBorders>
            <w:shd w:val="clear" w:color="auto" w:fill="auto"/>
            <w:noWrap/>
            <w:vAlign w:val="center"/>
            <w:hideMark/>
          </w:tcPr>
          <w:p w:rsidR="00490155" w:rsidRPr="008704B4" w:rsidRDefault="00A8597F" w:rsidP="006E611A">
            <w:pPr>
              <w:jc w:val="center"/>
              <w:rPr>
                <w:i/>
                <w:iCs/>
                <w:color w:val="000000"/>
                <w:sz w:val="20"/>
                <w:szCs w:val="20"/>
              </w:rPr>
            </w:pPr>
            <w:r>
              <w:rPr>
                <w:i/>
                <w:iCs/>
                <w:color w:val="000000"/>
                <w:sz w:val="20"/>
                <w:szCs w:val="20"/>
              </w:rPr>
              <w:t>2016</w:t>
            </w:r>
            <w:r w:rsidR="00490155" w:rsidRPr="008704B4">
              <w:rPr>
                <w:i/>
                <w:iCs/>
                <w:color w:val="000000"/>
                <w:sz w:val="20"/>
                <w:szCs w:val="20"/>
              </w:rPr>
              <w:t xml:space="preserve"> год (план)</w:t>
            </w:r>
          </w:p>
        </w:tc>
        <w:tc>
          <w:tcPr>
            <w:tcW w:w="964" w:type="dxa"/>
            <w:tcBorders>
              <w:top w:val="nil"/>
              <w:left w:val="nil"/>
              <w:bottom w:val="single" w:sz="4" w:space="0" w:color="auto"/>
              <w:right w:val="single" w:sz="4" w:space="0" w:color="auto"/>
            </w:tcBorders>
            <w:shd w:val="clear" w:color="auto" w:fill="auto"/>
            <w:vAlign w:val="center"/>
            <w:hideMark/>
          </w:tcPr>
          <w:p w:rsidR="00490155" w:rsidRPr="008704B4" w:rsidRDefault="00490155" w:rsidP="006E611A">
            <w:pPr>
              <w:jc w:val="center"/>
              <w:rPr>
                <w:i/>
                <w:iCs/>
                <w:color w:val="000000"/>
                <w:sz w:val="20"/>
                <w:szCs w:val="20"/>
              </w:rPr>
            </w:pPr>
            <w:r w:rsidRPr="008704B4">
              <w:rPr>
                <w:i/>
                <w:iCs/>
                <w:color w:val="000000"/>
                <w:sz w:val="20"/>
                <w:szCs w:val="20"/>
              </w:rPr>
              <w:t xml:space="preserve">отношение </w:t>
            </w:r>
            <w:r w:rsidR="00A8597F">
              <w:rPr>
                <w:i/>
                <w:iCs/>
                <w:color w:val="000000"/>
                <w:sz w:val="20"/>
                <w:szCs w:val="20"/>
              </w:rPr>
              <w:t>2016</w:t>
            </w:r>
            <w:r w:rsidRPr="008704B4">
              <w:rPr>
                <w:i/>
                <w:iCs/>
                <w:color w:val="000000"/>
                <w:sz w:val="20"/>
                <w:szCs w:val="20"/>
              </w:rPr>
              <w:t xml:space="preserve"> к </w:t>
            </w:r>
            <w:r w:rsidR="00A8597F">
              <w:rPr>
                <w:i/>
                <w:iCs/>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hideMark/>
          </w:tcPr>
          <w:p w:rsidR="00490155" w:rsidRPr="008704B4" w:rsidRDefault="00A8597F" w:rsidP="006E611A">
            <w:pPr>
              <w:jc w:val="center"/>
              <w:rPr>
                <w:i/>
                <w:iCs/>
                <w:color w:val="000000"/>
                <w:sz w:val="20"/>
                <w:szCs w:val="20"/>
              </w:rPr>
            </w:pPr>
            <w:r>
              <w:rPr>
                <w:i/>
                <w:iCs/>
                <w:color w:val="000000"/>
                <w:sz w:val="20"/>
                <w:szCs w:val="20"/>
              </w:rPr>
              <w:t>2015</w:t>
            </w:r>
            <w:r w:rsidR="00490155" w:rsidRPr="008704B4">
              <w:rPr>
                <w:i/>
                <w:iCs/>
                <w:color w:val="000000"/>
                <w:sz w:val="20"/>
                <w:szCs w:val="20"/>
              </w:rPr>
              <w:t xml:space="preserve"> год (</w:t>
            </w:r>
            <w:proofErr w:type="gramStart"/>
            <w:r w:rsidR="00490155" w:rsidRPr="008704B4">
              <w:rPr>
                <w:i/>
                <w:iCs/>
                <w:color w:val="000000"/>
                <w:sz w:val="20"/>
                <w:szCs w:val="20"/>
              </w:rPr>
              <w:t>ожидаемое</w:t>
            </w:r>
            <w:proofErr w:type="gramEnd"/>
            <w:r w:rsidR="00490155" w:rsidRPr="008704B4">
              <w:rPr>
                <w:i/>
                <w:iCs/>
                <w:color w:val="000000"/>
                <w:sz w:val="20"/>
                <w:szCs w:val="20"/>
              </w:rPr>
              <w:t>)</w:t>
            </w:r>
          </w:p>
        </w:tc>
        <w:tc>
          <w:tcPr>
            <w:tcW w:w="907" w:type="dxa"/>
            <w:tcBorders>
              <w:top w:val="nil"/>
              <w:left w:val="nil"/>
              <w:bottom w:val="single" w:sz="4" w:space="0" w:color="auto"/>
              <w:right w:val="single" w:sz="4" w:space="0" w:color="auto"/>
            </w:tcBorders>
            <w:shd w:val="clear" w:color="auto" w:fill="auto"/>
            <w:noWrap/>
            <w:vAlign w:val="center"/>
            <w:hideMark/>
          </w:tcPr>
          <w:p w:rsidR="00490155" w:rsidRPr="008704B4" w:rsidRDefault="00A8597F" w:rsidP="006E611A">
            <w:pPr>
              <w:jc w:val="center"/>
              <w:rPr>
                <w:i/>
                <w:iCs/>
                <w:color w:val="000000"/>
                <w:sz w:val="20"/>
                <w:szCs w:val="20"/>
              </w:rPr>
            </w:pPr>
            <w:r>
              <w:rPr>
                <w:i/>
                <w:iCs/>
                <w:color w:val="000000"/>
                <w:sz w:val="20"/>
                <w:szCs w:val="20"/>
              </w:rPr>
              <w:t>2016</w:t>
            </w:r>
            <w:r w:rsidR="00490155" w:rsidRPr="008704B4">
              <w:rPr>
                <w:i/>
                <w:iCs/>
                <w:color w:val="000000"/>
                <w:sz w:val="20"/>
                <w:szCs w:val="20"/>
              </w:rPr>
              <w:t xml:space="preserve"> год (план)</w:t>
            </w:r>
          </w:p>
        </w:tc>
        <w:tc>
          <w:tcPr>
            <w:tcW w:w="964" w:type="dxa"/>
            <w:tcBorders>
              <w:top w:val="nil"/>
              <w:left w:val="nil"/>
              <w:bottom w:val="single" w:sz="4" w:space="0" w:color="auto"/>
              <w:right w:val="single" w:sz="4" w:space="0" w:color="auto"/>
            </w:tcBorders>
            <w:shd w:val="clear" w:color="auto" w:fill="auto"/>
            <w:vAlign w:val="center"/>
            <w:hideMark/>
          </w:tcPr>
          <w:p w:rsidR="00490155" w:rsidRPr="008704B4" w:rsidRDefault="00490155" w:rsidP="006E611A">
            <w:pPr>
              <w:jc w:val="center"/>
              <w:rPr>
                <w:i/>
                <w:iCs/>
                <w:color w:val="000000"/>
                <w:sz w:val="20"/>
                <w:szCs w:val="20"/>
              </w:rPr>
            </w:pPr>
            <w:r w:rsidRPr="008704B4">
              <w:rPr>
                <w:i/>
                <w:iCs/>
                <w:color w:val="000000"/>
                <w:sz w:val="20"/>
                <w:szCs w:val="20"/>
              </w:rPr>
              <w:t xml:space="preserve">отношение </w:t>
            </w:r>
            <w:r w:rsidR="00A8597F">
              <w:rPr>
                <w:i/>
                <w:iCs/>
                <w:color w:val="000000"/>
                <w:sz w:val="20"/>
                <w:szCs w:val="20"/>
              </w:rPr>
              <w:t>2016</w:t>
            </w:r>
            <w:r w:rsidRPr="008704B4">
              <w:rPr>
                <w:i/>
                <w:iCs/>
                <w:color w:val="000000"/>
                <w:sz w:val="20"/>
                <w:szCs w:val="20"/>
              </w:rPr>
              <w:t xml:space="preserve"> к </w:t>
            </w:r>
            <w:r w:rsidR="00A8597F">
              <w:rPr>
                <w:i/>
                <w:iCs/>
                <w:color w:val="000000"/>
                <w:sz w:val="20"/>
                <w:szCs w:val="20"/>
              </w:rPr>
              <w:t>2015</w:t>
            </w:r>
          </w:p>
        </w:tc>
      </w:tr>
      <w:tr w:rsidR="00D97B79" w:rsidRPr="008704B4" w:rsidTr="007E6774">
        <w:trPr>
          <w:trHeight w:val="161"/>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1</w:t>
            </w:r>
          </w:p>
        </w:tc>
        <w:tc>
          <w:tcPr>
            <w:tcW w:w="1020"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2</w:t>
            </w:r>
          </w:p>
        </w:tc>
        <w:tc>
          <w:tcPr>
            <w:tcW w:w="1020"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3</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4</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5</w:t>
            </w:r>
          </w:p>
        </w:tc>
        <w:tc>
          <w:tcPr>
            <w:tcW w:w="907"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6</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7</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8</w:t>
            </w:r>
          </w:p>
        </w:tc>
        <w:tc>
          <w:tcPr>
            <w:tcW w:w="907"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9</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10</w:t>
            </w:r>
          </w:p>
        </w:tc>
      </w:tr>
      <w:tr w:rsidR="00D26F51" w:rsidRPr="008704B4" w:rsidTr="007E6774">
        <w:trPr>
          <w:trHeight w:val="161"/>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F51" w:rsidRPr="007E6774" w:rsidRDefault="00D26F51" w:rsidP="00F244A7">
            <w:pPr>
              <w:spacing w:before="40" w:after="40"/>
              <w:jc w:val="center"/>
              <w:rPr>
                <w:color w:val="000000"/>
                <w:sz w:val="22"/>
                <w:szCs w:val="22"/>
              </w:rPr>
            </w:pPr>
            <w:r w:rsidRPr="007E6774">
              <w:rPr>
                <w:color w:val="000000"/>
                <w:sz w:val="22"/>
                <w:szCs w:val="22"/>
              </w:rPr>
              <w:t>211</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17904,1</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18101,2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101,1%</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927,8</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927,8</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1277,3</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1366,3</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107,0%</w:t>
            </w:r>
          </w:p>
        </w:tc>
      </w:tr>
      <w:tr w:rsidR="00D26F51" w:rsidRPr="008704B4" w:rsidTr="007E6774">
        <w:trPr>
          <w:trHeight w:val="16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F244A7">
            <w:pPr>
              <w:spacing w:before="40" w:after="40"/>
              <w:jc w:val="center"/>
              <w:rPr>
                <w:color w:val="000000"/>
                <w:sz w:val="22"/>
                <w:szCs w:val="22"/>
              </w:rPr>
            </w:pPr>
            <w:r w:rsidRPr="007E6774">
              <w:rPr>
                <w:color w:val="000000"/>
                <w:sz w:val="22"/>
                <w:szCs w:val="22"/>
              </w:rPr>
              <w:t>212</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14,9</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10,0</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67,1%</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17,2</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6,6</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38,4%</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5,4</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5,4</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FC2FCF" w:rsidP="00F244A7">
            <w:pPr>
              <w:spacing w:before="40" w:after="40"/>
              <w:jc w:val="right"/>
              <w:rPr>
                <w:color w:val="000000"/>
                <w:sz w:val="22"/>
                <w:szCs w:val="22"/>
              </w:rPr>
            </w:pPr>
            <w:r>
              <w:rPr>
                <w:color w:val="000000"/>
                <w:sz w:val="22"/>
                <w:szCs w:val="22"/>
              </w:rPr>
              <w:t>100,0%</w:t>
            </w:r>
          </w:p>
        </w:tc>
      </w:tr>
      <w:tr w:rsidR="00CA0D4C" w:rsidRPr="008704B4" w:rsidTr="007E6774">
        <w:trPr>
          <w:trHeight w:val="18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40" w:after="40"/>
              <w:jc w:val="center"/>
              <w:rPr>
                <w:color w:val="000000"/>
                <w:sz w:val="22"/>
                <w:szCs w:val="22"/>
              </w:rPr>
            </w:pPr>
            <w:r w:rsidRPr="007E6774">
              <w:rPr>
                <w:color w:val="000000"/>
                <w:sz w:val="22"/>
                <w:szCs w:val="22"/>
              </w:rPr>
              <w:t>213</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5439,5</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5466,5</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100,5%</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280,2</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280,2</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385,7</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412,7</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107,0%</w:t>
            </w:r>
          </w:p>
        </w:tc>
      </w:tr>
      <w:tr w:rsidR="00CA0D4C" w:rsidRPr="008704B4" w:rsidTr="007E6774">
        <w:trPr>
          <w:trHeight w:val="193"/>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40" w:after="40"/>
              <w:jc w:val="center"/>
              <w:rPr>
                <w:color w:val="000000"/>
                <w:sz w:val="22"/>
                <w:szCs w:val="22"/>
              </w:rPr>
            </w:pPr>
            <w:r w:rsidRPr="007E6774">
              <w:rPr>
                <w:color w:val="000000"/>
                <w:sz w:val="22"/>
                <w:szCs w:val="22"/>
              </w:rPr>
              <w:t>221</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727,6</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712,8</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98,0%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76,3</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79,0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103,5%</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59,9</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60,9</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101,7%</w:t>
            </w:r>
          </w:p>
        </w:tc>
      </w:tr>
      <w:tr w:rsidR="00CA0D4C" w:rsidRPr="008704B4" w:rsidTr="007E6774">
        <w:trPr>
          <w:trHeight w:val="7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40" w:after="40"/>
              <w:jc w:val="center"/>
              <w:rPr>
                <w:color w:val="000000"/>
                <w:sz w:val="22"/>
                <w:szCs w:val="22"/>
              </w:rPr>
            </w:pPr>
            <w:r w:rsidRPr="007E6774">
              <w:rPr>
                <w:color w:val="000000"/>
                <w:sz w:val="22"/>
                <w:szCs w:val="22"/>
              </w:rPr>
              <w:t>222</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12,9</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5,0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38,8%</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1,1</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110,0%</w:t>
            </w:r>
          </w:p>
        </w:tc>
      </w:tr>
      <w:tr w:rsidR="00CA0D4C" w:rsidRPr="008704B4" w:rsidTr="007E6774">
        <w:trPr>
          <w:trHeight w:val="7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40" w:after="40"/>
              <w:jc w:val="center"/>
              <w:rPr>
                <w:color w:val="000000"/>
                <w:sz w:val="22"/>
                <w:szCs w:val="22"/>
              </w:rPr>
            </w:pPr>
            <w:r w:rsidRPr="007E6774">
              <w:rPr>
                <w:color w:val="000000"/>
                <w:sz w:val="22"/>
                <w:szCs w:val="22"/>
              </w:rPr>
              <w:t>223</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1343,3</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1343,3</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r>
      <w:tr w:rsidR="00CA0D4C" w:rsidRPr="008704B4" w:rsidTr="007E6774">
        <w:trPr>
          <w:trHeight w:val="9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40" w:after="40"/>
              <w:jc w:val="center"/>
              <w:rPr>
                <w:color w:val="000000"/>
                <w:sz w:val="22"/>
                <w:szCs w:val="22"/>
              </w:rPr>
            </w:pPr>
            <w:r w:rsidRPr="007E6774">
              <w:rPr>
                <w:color w:val="000000"/>
                <w:sz w:val="22"/>
                <w:szCs w:val="22"/>
              </w:rPr>
              <w:t>225</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219,9</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219,9</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27,8</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22,2</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79,9%</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7,2</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7,2</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100,0%</w:t>
            </w:r>
          </w:p>
        </w:tc>
      </w:tr>
      <w:tr w:rsidR="00CA0D4C" w:rsidRPr="008704B4" w:rsidTr="007E6774">
        <w:trPr>
          <w:trHeight w:val="2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40" w:after="40"/>
              <w:jc w:val="center"/>
              <w:rPr>
                <w:color w:val="000000"/>
                <w:sz w:val="22"/>
                <w:szCs w:val="22"/>
              </w:rPr>
            </w:pPr>
            <w:r w:rsidRPr="007E6774">
              <w:rPr>
                <w:color w:val="000000"/>
                <w:sz w:val="22"/>
                <w:szCs w:val="22"/>
              </w:rPr>
              <w:t>226</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369,6</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362,0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97,9%</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104,0</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120,5</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115,9%</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221,6</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83,6</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37,7%</w:t>
            </w:r>
          </w:p>
        </w:tc>
      </w:tr>
      <w:tr w:rsidR="00CA0D4C" w:rsidRPr="008704B4" w:rsidTr="00CA0D4C">
        <w:trPr>
          <w:trHeight w:val="16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40" w:after="40"/>
              <w:jc w:val="center"/>
              <w:rPr>
                <w:color w:val="000000"/>
                <w:sz w:val="22"/>
                <w:szCs w:val="22"/>
              </w:rPr>
            </w:pPr>
            <w:r w:rsidRPr="007E6774">
              <w:rPr>
                <w:color w:val="000000"/>
                <w:sz w:val="22"/>
                <w:szCs w:val="22"/>
              </w:rPr>
              <w:t>290</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185,9</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180,5</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97,1%</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3,0</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3,0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0,5</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0,5</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100,0%</w:t>
            </w:r>
          </w:p>
        </w:tc>
      </w:tr>
      <w:tr w:rsidR="00CA0D4C" w:rsidRPr="008704B4" w:rsidTr="00CA0D4C">
        <w:trPr>
          <w:trHeight w:val="1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40" w:after="40"/>
              <w:jc w:val="center"/>
              <w:rPr>
                <w:color w:val="000000"/>
                <w:sz w:val="22"/>
                <w:szCs w:val="22"/>
              </w:rPr>
            </w:pPr>
            <w:r w:rsidRPr="007E6774">
              <w:rPr>
                <w:color w:val="000000"/>
                <w:sz w:val="22"/>
                <w:szCs w:val="22"/>
              </w:rPr>
              <w:t>310</w:t>
            </w:r>
          </w:p>
        </w:tc>
        <w:tc>
          <w:tcPr>
            <w:tcW w:w="1020" w:type="dxa"/>
            <w:tcBorders>
              <w:top w:val="single" w:sz="4" w:space="0" w:color="auto"/>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105,9</w:t>
            </w:r>
          </w:p>
        </w:tc>
        <w:tc>
          <w:tcPr>
            <w:tcW w:w="1020" w:type="dxa"/>
            <w:tcBorders>
              <w:top w:val="single" w:sz="4" w:space="0" w:color="auto"/>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2,0</w:t>
            </w:r>
          </w:p>
        </w:tc>
        <w:tc>
          <w:tcPr>
            <w:tcW w:w="964" w:type="dxa"/>
            <w:tcBorders>
              <w:top w:val="single" w:sz="4" w:space="0" w:color="auto"/>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1,9%</w:t>
            </w:r>
          </w:p>
        </w:tc>
        <w:tc>
          <w:tcPr>
            <w:tcW w:w="964" w:type="dxa"/>
            <w:tcBorders>
              <w:top w:val="single" w:sz="4" w:space="0" w:color="auto"/>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20,0</w:t>
            </w:r>
          </w:p>
        </w:tc>
        <w:tc>
          <w:tcPr>
            <w:tcW w:w="907" w:type="dxa"/>
            <w:tcBorders>
              <w:top w:val="single" w:sz="4" w:space="0" w:color="auto"/>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0,0</w:t>
            </w:r>
          </w:p>
        </w:tc>
        <w:tc>
          <w:tcPr>
            <w:tcW w:w="964" w:type="dxa"/>
            <w:tcBorders>
              <w:top w:val="single" w:sz="4" w:space="0" w:color="auto"/>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0,0%</w:t>
            </w:r>
          </w:p>
        </w:tc>
        <w:tc>
          <w:tcPr>
            <w:tcW w:w="964" w:type="dxa"/>
            <w:tcBorders>
              <w:top w:val="single" w:sz="4" w:space="0" w:color="auto"/>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07" w:type="dxa"/>
            <w:tcBorders>
              <w:top w:val="single" w:sz="4" w:space="0" w:color="auto"/>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p>
        </w:tc>
      </w:tr>
      <w:tr w:rsidR="00CA0D4C" w:rsidRPr="008704B4" w:rsidTr="007E6774">
        <w:trPr>
          <w:trHeight w:val="15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40" w:after="40"/>
              <w:jc w:val="center"/>
              <w:rPr>
                <w:color w:val="000000"/>
                <w:sz w:val="22"/>
                <w:szCs w:val="22"/>
              </w:rPr>
            </w:pPr>
            <w:r w:rsidRPr="007E6774">
              <w:rPr>
                <w:color w:val="000000"/>
                <w:sz w:val="22"/>
                <w:szCs w:val="22"/>
              </w:rPr>
              <w:t>340</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673,7</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594,1</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88,2%</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219,4</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219,9</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100,2%</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13,5</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15,2</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40" w:after="40"/>
              <w:jc w:val="right"/>
              <w:rPr>
                <w:color w:val="000000"/>
                <w:sz w:val="22"/>
                <w:szCs w:val="22"/>
              </w:rPr>
            </w:pPr>
            <w:r>
              <w:rPr>
                <w:color w:val="000000"/>
                <w:sz w:val="22"/>
                <w:szCs w:val="22"/>
              </w:rPr>
              <w:t>112,6%</w:t>
            </w:r>
          </w:p>
        </w:tc>
      </w:tr>
      <w:tr w:rsidR="00CA0D4C" w:rsidRPr="008704B4" w:rsidTr="007E6774">
        <w:trPr>
          <w:trHeight w:val="7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CA0D4C" w:rsidRPr="007E6774" w:rsidRDefault="00CA0D4C" w:rsidP="00F244A7">
            <w:pPr>
              <w:spacing w:before="60" w:after="60"/>
              <w:jc w:val="center"/>
              <w:rPr>
                <w:b/>
                <w:bCs/>
                <w:color w:val="000000"/>
                <w:sz w:val="22"/>
                <w:szCs w:val="22"/>
              </w:rPr>
            </w:pPr>
            <w:r w:rsidRPr="007E6774">
              <w:rPr>
                <w:b/>
                <w:bCs/>
                <w:color w:val="000000"/>
                <w:sz w:val="22"/>
                <w:szCs w:val="22"/>
              </w:rPr>
              <w:t>ИТОГО</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60" w:after="60"/>
              <w:jc w:val="right"/>
              <w:rPr>
                <w:b/>
                <w:bCs/>
                <w:color w:val="000000"/>
                <w:sz w:val="22"/>
                <w:szCs w:val="22"/>
              </w:rPr>
            </w:pPr>
            <w:r>
              <w:rPr>
                <w:b/>
                <w:bCs/>
                <w:color w:val="000000"/>
                <w:sz w:val="22"/>
                <w:szCs w:val="22"/>
              </w:rPr>
              <w:t>26997,3</w:t>
            </w:r>
          </w:p>
        </w:tc>
        <w:tc>
          <w:tcPr>
            <w:tcW w:w="1020"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60" w:after="60"/>
              <w:jc w:val="right"/>
              <w:rPr>
                <w:b/>
                <w:bCs/>
                <w:color w:val="000000"/>
                <w:sz w:val="22"/>
                <w:szCs w:val="22"/>
              </w:rPr>
            </w:pPr>
            <w:r>
              <w:rPr>
                <w:b/>
                <w:bCs/>
                <w:color w:val="000000"/>
                <w:sz w:val="22"/>
                <w:szCs w:val="22"/>
              </w:rPr>
              <w:t>26997,3</w:t>
            </w:r>
          </w:p>
        </w:tc>
        <w:tc>
          <w:tcPr>
            <w:tcW w:w="964" w:type="dxa"/>
            <w:tcBorders>
              <w:top w:val="nil"/>
              <w:left w:val="nil"/>
              <w:bottom w:val="single" w:sz="4" w:space="0" w:color="auto"/>
              <w:right w:val="single" w:sz="4" w:space="0" w:color="auto"/>
            </w:tcBorders>
            <w:shd w:val="clear" w:color="auto" w:fill="auto"/>
            <w:vAlign w:val="center"/>
          </w:tcPr>
          <w:p w:rsidR="00CA0D4C" w:rsidRPr="00CA0D4C" w:rsidRDefault="00CA0D4C" w:rsidP="00F244A7">
            <w:pPr>
              <w:spacing w:before="60" w:after="60"/>
              <w:jc w:val="right"/>
              <w:rPr>
                <w:b/>
                <w:color w:val="000000"/>
                <w:sz w:val="22"/>
                <w:szCs w:val="22"/>
              </w:rPr>
            </w:pPr>
            <w:r w:rsidRPr="00CA0D4C">
              <w:rPr>
                <w:b/>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60" w:after="60"/>
              <w:jc w:val="right"/>
              <w:rPr>
                <w:b/>
                <w:bCs/>
                <w:color w:val="000000"/>
                <w:sz w:val="22"/>
                <w:szCs w:val="22"/>
              </w:rPr>
            </w:pPr>
            <w:r>
              <w:rPr>
                <w:b/>
                <w:bCs/>
                <w:color w:val="000000"/>
                <w:sz w:val="22"/>
                <w:szCs w:val="22"/>
              </w:rPr>
              <w:t>1675,7</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60" w:after="60"/>
              <w:jc w:val="right"/>
              <w:rPr>
                <w:b/>
                <w:bCs/>
                <w:color w:val="000000"/>
                <w:sz w:val="22"/>
                <w:szCs w:val="22"/>
              </w:rPr>
            </w:pPr>
            <w:r>
              <w:rPr>
                <w:b/>
                <w:bCs/>
                <w:color w:val="000000"/>
                <w:sz w:val="22"/>
                <w:szCs w:val="22"/>
              </w:rPr>
              <w:t>1659,2</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60" w:after="60"/>
              <w:jc w:val="right"/>
              <w:rPr>
                <w:b/>
                <w:bCs/>
                <w:color w:val="000000"/>
                <w:sz w:val="22"/>
                <w:szCs w:val="22"/>
              </w:rPr>
            </w:pPr>
            <w:r>
              <w:rPr>
                <w:b/>
                <w:bCs/>
                <w:color w:val="000000"/>
                <w:sz w:val="22"/>
                <w:szCs w:val="22"/>
              </w:rPr>
              <w:t>99,0%</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60" w:after="60"/>
              <w:jc w:val="right"/>
              <w:rPr>
                <w:b/>
                <w:bCs/>
                <w:color w:val="000000"/>
                <w:sz w:val="22"/>
                <w:szCs w:val="22"/>
              </w:rPr>
            </w:pPr>
            <w:r>
              <w:rPr>
                <w:b/>
                <w:bCs/>
                <w:color w:val="000000"/>
                <w:sz w:val="22"/>
                <w:szCs w:val="22"/>
              </w:rPr>
              <w:t>1972,1</w:t>
            </w:r>
          </w:p>
        </w:tc>
        <w:tc>
          <w:tcPr>
            <w:tcW w:w="907"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60" w:after="60"/>
              <w:jc w:val="right"/>
              <w:rPr>
                <w:b/>
                <w:bCs/>
                <w:color w:val="000000"/>
                <w:sz w:val="22"/>
                <w:szCs w:val="22"/>
              </w:rPr>
            </w:pPr>
            <w:r>
              <w:rPr>
                <w:b/>
                <w:bCs/>
                <w:color w:val="000000"/>
                <w:sz w:val="22"/>
                <w:szCs w:val="22"/>
              </w:rPr>
              <w:t>1952,9</w:t>
            </w:r>
          </w:p>
        </w:tc>
        <w:tc>
          <w:tcPr>
            <w:tcW w:w="964" w:type="dxa"/>
            <w:tcBorders>
              <w:top w:val="nil"/>
              <w:left w:val="nil"/>
              <w:bottom w:val="single" w:sz="4" w:space="0" w:color="auto"/>
              <w:right w:val="single" w:sz="4" w:space="0" w:color="auto"/>
            </w:tcBorders>
            <w:shd w:val="clear" w:color="auto" w:fill="auto"/>
            <w:vAlign w:val="center"/>
          </w:tcPr>
          <w:p w:rsidR="00CA0D4C" w:rsidRPr="007E6774" w:rsidRDefault="00CA0D4C" w:rsidP="00F244A7">
            <w:pPr>
              <w:spacing w:before="60" w:after="60"/>
              <w:jc w:val="right"/>
              <w:rPr>
                <w:b/>
                <w:bCs/>
                <w:color w:val="000000"/>
                <w:sz w:val="22"/>
                <w:szCs w:val="22"/>
              </w:rPr>
            </w:pPr>
            <w:r>
              <w:rPr>
                <w:b/>
                <w:bCs/>
                <w:color w:val="000000"/>
                <w:sz w:val="22"/>
                <w:szCs w:val="22"/>
              </w:rPr>
              <w:t>99,0%</w:t>
            </w:r>
          </w:p>
        </w:tc>
      </w:tr>
    </w:tbl>
    <w:p w:rsidR="007656FD" w:rsidRDefault="0008169D" w:rsidP="00433B4D">
      <w:pPr>
        <w:pStyle w:val="a4"/>
        <w:spacing w:before="120" w:after="0"/>
        <w:ind w:firstLine="567"/>
        <w:jc w:val="both"/>
        <w:rPr>
          <w:color w:val="000000"/>
          <w:spacing w:val="-6"/>
        </w:rPr>
      </w:pPr>
      <w:r w:rsidRPr="008704B4">
        <w:t xml:space="preserve">Расходы по оплате труда (КОСГУ 211) по администрации Каргатского района в </w:t>
      </w:r>
      <w:r w:rsidR="00A8597F">
        <w:t>2016</w:t>
      </w:r>
      <w:r w:rsidRPr="008704B4">
        <w:t xml:space="preserve"> году составят </w:t>
      </w:r>
      <w:r w:rsidR="00647D47">
        <w:t>18101,2</w:t>
      </w:r>
      <w:r w:rsidRPr="008704B4">
        <w:t xml:space="preserve"> тыс. руб. В обоснование данных расходов представлен</w:t>
      </w:r>
      <w:r w:rsidR="00647D47">
        <w:t>о</w:t>
      </w:r>
      <w:r w:rsidRPr="008704B4">
        <w:t xml:space="preserve"> </w:t>
      </w:r>
      <w:r w:rsidR="00647D47">
        <w:t xml:space="preserve">штатное расписание администрации </w:t>
      </w:r>
      <w:r w:rsidR="00647D47" w:rsidRPr="008704B4">
        <w:t>Каргатского района</w:t>
      </w:r>
      <w:r w:rsidR="00647D47">
        <w:t>, согласно которому фонд оплаты труда составляет</w:t>
      </w:r>
      <w:r w:rsidR="002A1E47" w:rsidRPr="008704B4">
        <w:t xml:space="preserve"> </w:t>
      </w:r>
      <w:r w:rsidR="00647D47">
        <w:t>18276,5</w:t>
      </w:r>
      <w:r w:rsidR="002A1E47" w:rsidRPr="008704B4">
        <w:t xml:space="preserve"> тыс. руб. Т.е. в </w:t>
      </w:r>
      <w:r w:rsidR="007656FD">
        <w:t xml:space="preserve">проекте </w:t>
      </w:r>
      <w:r w:rsidR="002A1E47" w:rsidRPr="008704B4">
        <w:t>бюджет</w:t>
      </w:r>
      <w:r w:rsidR="007656FD">
        <w:t>а</w:t>
      </w:r>
      <w:r w:rsidR="002A1E47" w:rsidRPr="008704B4">
        <w:t xml:space="preserve"> предусмотрена сумма расходов на </w:t>
      </w:r>
      <w:r w:rsidR="00647D47">
        <w:t>175,3</w:t>
      </w:r>
      <w:r w:rsidR="004E77DE">
        <w:t xml:space="preserve"> </w:t>
      </w:r>
      <w:r w:rsidR="002A1E47" w:rsidRPr="008704B4">
        <w:t xml:space="preserve">тыс. руб. меньше расчётной. </w:t>
      </w:r>
      <w:r w:rsidR="002A1E47" w:rsidRPr="00433B4D">
        <w:rPr>
          <w:i/>
        </w:rPr>
        <w:t xml:space="preserve">Данный факт позволяет сделать вывод о том, что администрация Каргатского района может не исполнить обязательства по выплате заработной платы сотрудникам в </w:t>
      </w:r>
      <w:r w:rsidR="00A8597F" w:rsidRPr="00433B4D">
        <w:rPr>
          <w:i/>
        </w:rPr>
        <w:t>2016</w:t>
      </w:r>
      <w:r w:rsidR="002A1E47" w:rsidRPr="00433B4D">
        <w:rPr>
          <w:i/>
        </w:rPr>
        <w:t xml:space="preserve"> году.</w:t>
      </w:r>
      <w:r w:rsidR="007656FD">
        <w:rPr>
          <w:b/>
          <w:i/>
        </w:rPr>
        <w:t xml:space="preserve"> </w:t>
      </w:r>
    </w:p>
    <w:p w:rsidR="009D054E" w:rsidRDefault="009D054E" w:rsidP="009D054E">
      <w:pPr>
        <w:spacing w:before="120" w:after="120"/>
        <w:ind w:firstLine="567"/>
        <w:jc w:val="both"/>
      </w:pPr>
      <w:r w:rsidRPr="00B011F6">
        <w:rPr>
          <w:color w:val="000000"/>
        </w:rPr>
        <w:t xml:space="preserve">В </w:t>
      </w:r>
      <w:r w:rsidR="00767357" w:rsidRPr="00B011F6">
        <w:rPr>
          <w:color w:val="000000"/>
        </w:rPr>
        <w:t>результате</w:t>
      </w:r>
      <w:r w:rsidRPr="00B011F6">
        <w:rPr>
          <w:color w:val="000000"/>
        </w:rPr>
        <w:t xml:space="preserve"> </w:t>
      </w:r>
      <w:proofErr w:type="gramStart"/>
      <w:r w:rsidRPr="00B011F6">
        <w:rPr>
          <w:color w:val="000000"/>
        </w:rPr>
        <w:t>анализ</w:t>
      </w:r>
      <w:r w:rsidR="00767357" w:rsidRPr="00B011F6">
        <w:rPr>
          <w:color w:val="000000"/>
        </w:rPr>
        <w:t>а</w:t>
      </w:r>
      <w:r w:rsidRPr="00B011F6">
        <w:rPr>
          <w:color w:val="000000"/>
        </w:rPr>
        <w:t xml:space="preserve"> соблюдени</w:t>
      </w:r>
      <w:r w:rsidR="00767357" w:rsidRPr="00B011F6">
        <w:rPr>
          <w:color w:val="000000"/>
        </w:rPr>
        <w:t>я</w:t>
      </w:r>
      <w:r w:rsidRPr="00B011F6">
        <w:rPr>
          <w:color w:val="000000"/>
        </w:rPr>
        <w:t xml:space="preserve"> нормативов </w:t>
      </w:r>
      <w:r w:rsidRPr="00B011F6">
        <w:t>формирования расходов</w:t>
      </w:r>
      <w:proofErr w:type="gramEnd"/>
      <w:r w:rsidRPr="00B011F6">
        <w:t xml:space="preserve"> на оплату труда лиц, замещающих муниципальные должности, действующих на постоянной основе, муниципальных служащих и содержание органов местного самоуправления</w:t>
      </w:r>
      <w:r w:rsidRPr="00B011F6">
        <w:rPr>
          <w:color w:val="000000"/>
        </w:rPr>
        <w:t xml:space="preserve">, </w:t>
      </w:r>
      <w:r w:rsidRPr="00B011F6">
        <w:t>установленных постановлением администрации Новосибирской области от 28.12.2007 № 206-па</w:t>
      </w:r>
      <w:r w:rsidR="00767357" w:rsidRPr="00B011F6">
        <w:t>, выявлено</w:t>
      </w:r>
      <w:r w:rsidR="00D75667" w:rsidRPr="00B011F6">
        <w:t xml:space="preserve"> следующее</w:t>
      </w:r>
      <w:r w:rsidR="00767357" w:rsidRPr="00B011F6">
        <w:t>:</w:t>
      </w:r>
    </w:p>
    <w:p w:rsidR="004A29D6" w:rsidRDefault="004A29D6">
      <w:r>
        <w:br w:type="page"/>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1814"/>
        <w:gridCol w:w="1191"/>
        <w:gridCol w:w="1361"/>
        <w:gridCol w:w="907"/>
      </w:tblGrid>
      <w:tr w:rsidR="00B44CF0" w:rsidRPr="008704B4" w:rsidTr="00051532">
        <w:tc>
          <w:tcPr>
            <w:tcW w:w="4365" w:type="dxa"/>
            <w:shd w:val="clear" w:color="auto" w:fill="auto"/>
          </w:tcPr>
          <w:p w:rsidR="00B44CF0" w:rsidRPr="008704B4" w:rsidRDefault="00B44CF0" w:rsidP="00E96F6A">
            <w:pPr>
              <w:spacing w:before="120"/>
              <w:jc w:val="both"/>
              <w:rPr>
                <w:b/>
                <w:i/>
                <w:color w:val="000000"/>
                <w:sz w:val="20"/>
                <w:szCs w:val="20"/>
              </w:rPr>
            </w:pPr>
            <w:r w:rsidRPr="008704B4">
              <w:rPr>
                <w:color w:val="000000"/>
                <w:sz w:val="22"/>
                <w:szCs w:val="22"/>
              </w:rPr>
              <w:lastRenderedPageBreak/>
              <w:br w:type="page"/>
            </w:r>
          </w:p>
        </w:tc>
        <w:tc>
          <w:tcPr>
            <w:tcW w:w="1814" w:type="dxa"/>
            <w:shd w:val="clear" w:color="auto" w:fill="auto"/>
          </w:tcPr>
          <w:p w:rsidR="00B44CF0" w:rsidRPr="008704B4" w:rsidRDefault="00B44CF0" w:rsidP="00E96F6A">
            <w:pPr>
              <w:spacing w:before="240"/>
              <w:jc w:val="center"/>
              <w:rPr>
                <w:i/>
                <w:color w:val="000000"/>
                <w:sz w:val="20"/>
                <w:szCs w:val="20"/>
              </w:rPr>
            </w:pPr>
            <w:r w:rsidRPr="008704B4">
              <w:rPr>
                <w:i/>
                <w:color w:val="000000"/>
                <w:sz w:val="20"/>
                <w:szCs w:val="20"/>
              </w:rPr>
              <w:t>КБК</w:t>
            </w:r>
          </w:p>
        </w:tc>
        <w:tc>
          <w:tcPr>
            <w:tcW w:w="1191" w:type="dxa"/>
            <w:shd w:val="clear" w:color="auto" w:fill="auto"/>
          </w:tcPr>
          <w:p w:rsidR="00B44CF0" w:rsidRPr="008704B4" w:rsidRDefault="00B44CF0" w:rsidP="00E96F6A">
            <w:pPr>
              <w:spacing w:before="120"/>
              <w:jc w:val="center"/>
              <w:rPr>
                <w:i/>
                <w:color w:val="000000"/>
                <w:sz w:val="20"/>
                <w:szCs w:val="20"/>
              </w:rPr>
            </w:pPr>
            <w:r w:rsidRPr="008704B4">
              <w:rPr>
                <w:i/>
                <w:color w:val="000000"/>
                <w:sz w:val="20"/>
                <w:szCs w:val="20"/>
              </w:rPr>
              <w:t>Норматив (тыс. руб.)</w:t>
            </w:r>
          </w:p>
        </w:tc>
        <w:tc>
          <w:tcPr>
            <w:tcW w:w="1361" w:type="dxa"/>
            <w:shd w:val="clear" w:color="auto" w:fill="auto"/>
          </w:tcPr>
          <w:p w:rsidR="00B44CF0" w:rsidRPr="008704B4" w:rsidRDefault="00B44CF0" w:rsidP="00E96F6A">
            <w:pPr>
              <w:jc w:val="center"/>
              <w:rPr>
                <w:i/>
                <w:color w:val="000000"/>
                <w:sz w:val="20"/>
                <w:szCs w:val="20"/>
              </w:rPr>
            </w:pPr>
            <w:r w:rsidRPr="008704B4">
              <w:rPr>
                <w:i/>
                <w:color w:val="000000"/>
                <w:sz w:val="20"/>
                <w:szCs w:val="20"/>
              </w:rPr>
              <w:t>Планируе</w:t>
            </w:r>
            <w:r w:rsidR="006A4B59" w:rsidRPr="008704B4">
              <w:rPr>
                <w:i/>
                <w:color w:val="000000"/>
                <w:sz w:val="20"/>
                <w:szCs w:val="20"/>
              </w:rPr>
              <w:softHyphen/>
            </w:r>
            <w:r w:rsidRPr="008704B4">
              <w:rPr>
                <w:i/>
                <w:color w:val="000000"/>
                <w:sz w:val="20"/>
                <w:szCs w:val="20"/>
              </w:rPr>
              <w:t xml:space="preserve">мые расходы </w:t>
            </w:r>
          </w:p>
          <w:p w:rsidR="00B44CF0" w:rsidRPr="008704B4" w:rsidRDefault="00B44CF0" w:rsidP="00E96F6A">
            <w:pPr>
              <w:jc w:val="center"/>
              <w:rPr>
                <w:i/>
                <w:color w:val="000000"/>
                <w:sz w:val="20"/>
                <w:szCs w:val="20"/>
              </w:rPr>
            </w:pPr>
            <w:r w:rsidRPr="008704B4">
              <w:rPr>
                <w:i/>
                <w:color w:val="000000"/>
                <w:sz w:val="20"/>
                <w:szCs w:val="20"/>
              </w:rPr>
              <w:t>(тыс. руб.)</w:t>
            </w:r>
          </w:p>
        </w:tc>
        <w:tc>
          <w:tcPr>
            <w:tcW w:w="907" w:type="dxa"/>
          </w:tcPr>
          <w:p w:rsidR="00B44CF0" w:rsidRPr="008704B4" w:rsidRDefault="00EF4350" w:rsidP="00EF4350">
            <w:pPr>
              <w:spacing w:before="40"/>
              <w:jc w:val="center"/>
              <w:rPr>
                <w:i/>
                <w:color w:val="000000"/>
                <w:sz w:val="20"/>
                <w:szCs w:val="20"/>
              </w:rPr>
            </w:pPr>
            <w:r w:rsidRPr="008704B4">
              <w:rPr>
                <w:i/>
                <w:color w:val="000000"/>
                <w:sz w:val="20"/>
                <w:szCs w:val="20"/>
              </w:rPr>
              <w:t>Превыше</w:t>
            </w:r>
            <w:r w:rsidRPr="008704B4">
              <w:rPr>
                <w:i/>
                <w:color w:val="000000"/>
                <w:sz w:val="20"/>
                <w:szCs w:val="20"/>
              </w:rPr>
              <w:softHyphen/>
              <w:t>ние</w:t>
            </w:r>
          </w:p>
        </w:tc>
      </w:tr>
      <w:tr w:rsidR="00B44CF0" w:rsidRPr="008704B4" w:rsidTr="00051532">
        <w:tc>
          <w:tcPr>
            <w:tcW w:w="4365" w:type="dxa"/>
            <w:shd w:val="clear" w:color="auto" w:fill="auto"/>
          </w:tcPr>
          <w:p w:rsidR="00B44CF0" w:rsidRPr="008704B4" w:rsidRDefault="00B44CF0" w:rsidP="00E96F6A">
            <w:pPr>
              <w:spacing w:before="60" w:after="60"/>
              <w:rPr>
                <w:color w:val="000000"/>
                <w:sz w:val="22"/>
                <w:szCs w:val="22"/>
              </w:rPr>
            </w:pPr>
            <w:r w:rsidRPr="008704B4">
              <w:rPr>
                <w:color w:val="000000"/>
                <w:sz w:val="22"/>
                <w:szCs w:val="22"/>
              </w:rPr>
              <w:t>Глава района</w:t>
            </w:r>
          </w:p>
        </w:tc>
        <w:tc>
          <w:tcPr>
            <w:tcW w:w="1814" w:type="dxa"/>
            <w:shd w:val="clear" w:color="auto" w:fill="auto"/>
          </w:tcPr>
          <w:p w:rsidR="00B44CF0" w:rsidRPr="008704B4" w:rsidRDefault="00B44CF0" w:rsidP="00767357">
            <w:pPr>
              <w:spacing w:before="60" w:after="60"/>
              <w:jc w:val="center"/>
              <w:rPr>
                <w:color w:val="000000"/>
                <w:sz w:val="22"/>
                <w:szCs w:val="22"/>
              </w:rPr>
            </w:pPr>
            <w:r w:rsidRPr="008704B4">
              <w:rPr>
                <w:color w:val="000000"/>
                <w:sz w:val="22"/>
                <w:szCs w:val="22"/>
              </w:rPr>
              <w:t>0102 88001</w:t>
            </w:r>
            <w:r w:rsidR="00051532">
              <w:rPr>
                <w:color w:val="000000"/>
                <w:sz w:val="22"/>
                <w:szCs w:val="22"/>
              </w:rPr>
              <w:t>01</w:t>
            </w:r>
            <w:r w:rsidRPr="008704B4">
              <w:rPr>
                <w:color w:val="000000"/>
                <w:sz w:val="22"/>
                <w:szCs w:val="22"/>
              </w:rPr>
              <w:t>02</w:t>
            </w:r>
            <w:r w:rsidR="00051532">
              <w:rPr>
                <w:color w:val="000000"/>
                <w:sz w:val="22"/>
                <w:szCs w:val="22"/>
              </w:rPr>
              <w:t>0</w:t>
            </w:r>
          </w:p>
        </w:tc>
        <w:tc>
          <w:tcPr>
            <w:tcW w:w="1191" w:type="dxa"/>
            <w:shd w:val="clear" w:color="auto" w:fill="auto"/>
          </w:tcPr>
          <w:p w:rsidR="00B44CF0" w:rsidRPr="008704B4" w:rsidRDefault="00B44CF0" w:rsidP="00B44CF0">
            <w:pPr>
              <w:spacing w:before="60" w:after="60"/>
              <w:ind w:right="113"/>
              <w:jc w:val="right"/>
              <w:rPr>
                <w:color w:val="000000"/>
                <w:sz w:val="22"/>
                <w:szCs w:val="22"/>
              </w:rPr>
            </w:pPr>
            <w:r w:rsidRPr="008704B4">
              <w:rPr>
                <w:color w:val="000000"/>
                <w:sz w:val="22"/>
                <w:szCs w:val="22"/>
              </w:rPr>
              <w:t>1486,5</w:t>
            </w:r>
          </w:p>
        </w:tc>
        <w:tc>
          <w:tcPr>
            <w:tcW w:w="1361" w:type="dxa"/>
            <w:shd w:val="clear" w:color="auto" w:fill="auto"/>
          </w:tcPr>
          <w:p w:rsidR="00B44CF0" w:rsidRPr="008704B4" w:rsidRDefault="00B44CF0" w:rsidP="00B44CF0">
            <w:pPr>
              <w:spacing w:before="60" w:after="60"/>
              <w:ind w:right="173"/>
              <w:jc w:val="right"/>
              <w:rPr>
                <w:color w:val="000000"/>
                <w:sz w:val="22"/>
                <w:szCs w:val="22"/>
              </w:rPr>
            </w:pPr>
            <w:r w:rsidRPr="008704B4">
              <w:rPr>
                <w:color w:val="000000"/>
                <w:sz w:val="22"/>
                <w:szCs w:val="22"/>
              </w:rPr>
              <w:t>1486,5</w:t>
            </w:r>
          </w:p>
        </w:tc>
        <w:tc>
          <w:tcPr>
            <w:tcW w:w="907" w:type="dxa"/>
          </w:tcPr>
          <w:p w:rsidR="00B44CF0" w:rsidRPr="008704B4" w:rsidRDefault="00EF4350" w:rsidP="006A4B59">
            <w:pPr>
              <w:spacing w:before="60"/>
              <w:jc w:val="center"/>
              <w:rPr>
                <w:color w:val="000000"/>
                <w:sz w:val="22"/>
                <w:szCs w:val="22"/>
              </w:rPr>
            </w:pPr>
            <w:r w:rsidRPr="008704B4">
              <w:rPr>
                <w:color w:val="000000"/>
                <w:sz w:val="22"/>
                <w:szCs w:val="22"/>
              </w:rPr>
              <w:t>Нет</w:t>
            </w:r>
          </w:p>
        </w:tc>
      </w:tr>
      <w:tr w:rsidR="00B44CF0" w:rsidRPr="008704B4" w:rsidTr="00051532">
        <w:tc>
          <w:tcPr>
            <w:tcW w:w="4365" w:type="dxa"/>
            <w:shd w:val="clear" w:color="auto" w:fill="auto"/>
          </w:tcPr>
          <w:p w:rsidR="00B44CF0" w:rsidRPr="008704B4" w:rsidRDefault="00B44CF0" w:rsidP="00E96F6A">
            <w:pPr>
              <w:spacing w:before="60" w:after="60"/>
              <w:rPr>
                <w:color w:val="000000"/>
                <w:sz w:val="22"/>
                <w:szCs w:val="22"/>
              </w:rPr>
            </w:pPr>
            <w:r w:rsidRPr="008704B4">
              <w:rPr>
                <w:color w:val="000000"/>
                <w:sz w:val="22"/>
                <w:szCs w:val="22"/>
              </w:rPr>
              <w:t>Депутаты, выборные должностные лица</w:t>
            </w:r>
          </w:p>
        </w:tc>
        <w:tc>
          <w:tcPr>
            <w:tcW w:w="1814" w:type="dxa"/>
            <w:shd w:val="clear" w:color="auto" w:fill="auto"/>
          </w:tcPr>
          <w:p w:rsidR="00B44CF0" w:rsidRPr="008704B4" w:rsidRDefault="00B44CF0" w:rsidP="00311359">
            <w:pPr>
              <w:spacing w:before="60" w:after="60"/>
              <w:jc w:val="center"/>
              <w:rPr>
                <w:color w:val="000000"/>
                <w:sz w:val="22"/>
                <w:szCs w:val="22"/>
              </w:rPr>
            </w:pPr>
            <w:r w:rsidRPr="008704B4">
              <w:rPr>
                <w:color w:val="000000"/>
                <w:sz w:val="22"/>
                <w:szCs w:val="22"/>
              </w:rPr>
              <w:t>0103 88</w:t>
            </w:r>
            <w:r w:rsidR="00311359">
              <w:rPr>
                <w:color w:val="000000"/>
                <w:sz w:val="22"/>
                <w:szCs w:val="22"/>
              </w:rPr>
              <w:t>00101130</w:t>
            </w:r>
          </w:p>
        </w:tc>
        <w:tc>
          <w:tcPr>
            <w:tcW w:w="1191" w:type="dxa"/>
            <w:shd w:val="clear" w:color="auto" w:fill="auto"/>
          </w:tcPr>
          <w:p w:rsidR="00B44CF0" w:rsidRPr="008704B4" w:rsidRDefault="00B44CF0" w:rsidP="00B44CF0">
            <w:pPr>
              <w:spacing w:before="60" w:after="60"/>
              <w:ind w:right="113"/>
              <w:jc w:val="right"/>
              <w:rPr>
                <w:color w:val="000000"/>
                <w:sz w:val="22"/>
                <w:szCs w:val="22"/>
              </w:rPr>
            </w:pPr>
            <w:r w:rsidRPr="008704B4">
              <w:rPr>
                <w:color w:val="000000"/>
                <w:sz w:val="22"/>
                <w:szCs w:val="22"/>
              </w:rPr>
              <w:t>1297,1</w:t>
            </w:r>
          </w:p>
        </w:tc>
        <w:tc>
          <w:tcPr>
            <w:tcW w:w="1361" w:type="dxa"/>
            <w:shd w:val="clear" w:color="auto" w:fill="auto"/>
          </w:tcPr>
          <w:p w:rsidR="00B44CF0" w:rsidRPr="008704B4" w:rsidRDefault="00B44CF0" w:rsidP="00B44CF0">
            <w:pPr>
              <w:spacing w:before="60" w:after="60"/>
              <w:ind w:right="173"/>
              <w:jc w:val="right"/>
              <w:rPr>
                <w:color w:val="000000"/>
                <w:sz w:val="22"/>
                <w:szCs w:val="22"/>
              </w:rPr>
            </w:pPr>
            <w:r w:rsidRPr="008704B4">
              <w:rPr>
                <w:color w:val="000000"/>
                <w:sz w:val="22"/>
                <w:szCs w:val="22"/>
              </w:rPr>
              <w:t>996,4</w:t>
            </w:r>
          </w:p>
        </w:tc>
        <w:tc>
          <w:tcPr>
            <w:tcW w:w="907" w:type="dxa"/>
          </w:tcPr>
          <w:p w:rsidR="00B44CF0" w:rsidRPr="008704B4" w:rsidRDefault="00EF4350" w:rsidP="006A4B59">
            <w:pPr>
              <w:spacing w:before="60" w:after="60"/>
              <w:jc w:val="center"/>
              <w:rPr>
                <w:color w:val="000000"/>
                <w:sz w:val="22"/>
                <w:szCs w:val="22"/>
              </w:rPr>
            </w:pPr>
            <w:r w:rsidRPr="008704B4">
              <w:rPr>
                <w:color w:val="000000"/>
                <w:sz w:val="22"/>
                <w:szCs w:val="22"/>
              </w:rPr>
              <w:t>Нет</w:t>
            </w:r>
          </w:p>
        </w:tc>
      </w:tr>
      <w:tr w:rsidR="00B44CF0" w:rsidRPr="008704B4" w:rsidTr="00051532">
        <w:tc>
          <w:tcPr>
            <w:tcW w:w="4365" w:type="dxa"/>
            <w:shd w:val="clear" w:color="auto" w:fill="auto"/>
          </w:tcPr>
          <w:p w:rsidR="00B44CF0" w:rsidRPr="00051532" w:rsidRDefault="00B44CF0" w:rsidP="00051532">
            <w:pPr>
              <w:spacing w:before="20"/>
              <w:rPr>
                <w:color w:val="000000"/>
                <w:sz w:val="22"/>
                <w:szCs w:val="22"/>
              </w:rPr>
            </w:pPr>
            <w:r w:rsidRPr="00051532">
              <w:rPr>
                <w:color w:val="000000"/>
                <w:sz w:val="22"/>
                <w:szCs w:val="22"/>
              </w:rPr>
              <w:t xml:space="preserve">Муниципальные служащие, обеспечение деятельности и содержание органов </w:t>
            </w:r>
            <w:r w:rsidR="00051532">
              <w:rPr>
                <w:color w:val="000000"/>
                <w:sz w:val="22"/>
                <w:szCs w:val="22"/>
              </w:rPr>
              <w:t xml:space="preserve">местного самоуправления, </w:t>
            </w:r>
            <w:r w:rsidRPr="00051532">
              <w:rPr>
                <w:color w:val="000000"/>
                <w:sz w:val="22"/>
                <w:szCs w:val="22"/>
              </w:rPr>
              <w:t>в т. ч.:</w:t>
            </w:r>
          </w:p>
        </w:tc>
        <w:tc>
          <w:tcPr>
            <w:tcW w:w="1814" w:type="dxa"/>
            <w:shd w:val="clear" w:color="auto" w:fill="auto"/>
          </w:tcPr>
          <w:p w:rsidR="00B44CF0" w:rsidRPr="008704B4" w:rsidRDefault="00B44CF0" w:rsidP="00E96F6A">
            <w:pPr>
              <w:jc w:val="center"/>
              <w:rPr>
                <w:color w:val="000000"/>
                <w:sz w:val="22"/>
                <w:szCs w:val="22"/>
              </w:rPr>
            </w:pPr>
          </w:p>
          <w:p w:rsidR="00B44CF0" w:rsidRPr="008704B4" w:rsidRDefault="00B44CF0" w:rsidP="00E96F6A">
            <w:pPr>
              <w:rPr>
                <w:color w:val="000000"/>
                <w:sz w:val="22"/>
                <w:szCs w:val="22"/>
              </w:rPr>
            </w:pPr>
          </w:p>
        </w:tc>
        <w:tc>
          <w:tcPr>
            <w:tcW w:w="1191" w:type="dxa"/>
            <w:shd w:val="clear" w:color="auto" w:fill="auto"/>
          </w:tcPr>
          <w:p w:rsidR="00B44CF0" w:rsidRPr="008704B4" w:rsidRDefault="00311359" w:rsidP="008E394D">
            <w:pPr>
              <w:spacing w:before="120"/>
              <w:ind w:right="113"/>
              <w:jc w:val="right"/>
              <w:rPr>
                <w:b/>
                <w:color w:val="000000"/>
                <w:sz w:val="22"/>
                <w:szCs w:val="22"/>
              </w:rPr>
            </w:pPr>
            <w:r>
              <w:rPr>
                <w:b/>
                <w:color w:val="000000"/>
                <w:sz w:val="22"/>
                <w:szCs w:val="22"/>
              </w:rPr>
              <w:t>30645,3</w:t>
            </w:r>
          </w:p>
        </w:tc>
        <w:tc>
          <w:tcPr>
            <w:tcW w:w="1361" w:type="dxa"/>
            <w:shd w:val="clear" w:color="auto" w:fill="auto"/>
          </w:tcPr>
          <w:p w:rsidR="00B44CF0" w:rsidRPr="008704B4" w:rsidRDefault="00311359" w:rsidP="00FA4BE1">
            <w:pPr>
              <w:spacing w:before="120"/>
              <w:ind w:right="173"/>
              <w:jc w:val="right"/>
              <w:rPr>
                <w:b/>
                <w:color w:val="000000"/>
                <w:sz w:val="22"/>
                <w:szCs w:val="22"/>
              </w:rPr>
            </w:pPr>
            <w:r>
              <w:rPr>
                <w:b/>
                <w:color w:val="000000"/>
                <w:sz w:val="22"/>
                <w:szCs w:val="22"/>
              </w:rPr>
              <w:t>31321,7</w:t>
            </w:r>
          </w:p>
        </w:tc>
        <w:tc>
          <w:tcPr>
            <w:tcW w:w="907" w:type="dxa"/>
          </w:tcPr>
          <w:p w:rsidR="00B44CF0" w:rsidRPr="008704B4" w:rsidRDefault="00311359" w:rsidP="008E394D">
            <w:pPr>
              <w:spacing w:before="120"/>
              <w:jc w:val="center"/>
              <w:rPr>
                <w:b/>
                <w:color w:val="000000"/>
                <w:sz w:val="22"/>
                <w:szCs w:val="22"/>
              </w:rPr>
            </w:pPr>
            <w:r>
              <w:rPr>
                <w:b/>
                <w:color w:val="000000"/>
                <w:sz w:val="22"/>
                <w:szCs w:val="22"/>
              </w:rPr>
              <w:t>676,4</w:t>
            </w:r>
          </w:p>
        </w:tc>
      </w:tr>
      <w:tr w:rsidR="00EF4350" w:rsidRPr="008704B4" w:rsidTr="00051532">
        <w:tc>
          <w:tcPr>
            <w:tcW w:w="4365" w:type="dxa"/>
            <w:shd w:val="clear" w:color="auto" w:fill="auto"/>
          </w:tcPr>
          <w:p w:rsidR="00EF4350" w:rsidRPr="008704B4" w:rsidRDefault="00EF4350" w:rsidP="00B44CF0">
            <w:pPr>
              <w:spacing w:before="60" w:after="60"/>
              <w:ind w:firstLine="176"/>
              <w:rPr>
                <w:color w:val="000000"/>
                <w:sz w:val="22"/>
                <w:szCs w:val="22"/>
              </w:rPr>
            </w:pPr>
            <w:r w:rsidRPr="008704B4">
              <w:rPr>
                <w:color w:val="000000"/>
                <w:sz w:val="22"/>
                <w:szCs w:val="22"/>
              </w:rPr>
              <w:t>содержание аппарата Совета депутатов</w:t>
            </w:r>
          </w:p>
        </w:tc>
        <w:tc>
          <w:tcPr>
            <w:tcW w:w="1814" w:type="dxa"/>
            <w:shd w:val="clear" w:color="auto" w:fill="auto"/>
          </w:tcPr>
          <w:p w:rsidR="00EF4350" w:rsidRPr="008704B4" w:rsidRDefault="00EF4350" w:rsidP="00311359">
            <w:pPr>
              <w:spacing w:before="60" w:after="60"/>
              <w:jc w:val="center"/>
              <w:rPr>
                <w:color w:val="000000"/>
                <w:sz w:val="22"/>
                <w:szCs w:val="22"/>
              </w:rPr>
            </w:pPr>
            <w:r w:rsidRPr="008704B4">
              <w:rPr>
                <w:color w:val="000000"/>
                <w:sz w:val="22"/>
                <w:szCs w:val="22"/>
              </w:rPr>
              <w:t xml:space="preserve">0103 </w:t>
            </w:r>
            <w:r w:rsidR="00311359" w:rsidRPr="008704B4">
              <w:rPr>
                <w:color w:val="000000"/>
                <w:sz w:val="22"/>
                <w:szCs w:val="22"/>
              </w:rPr>
              <w:t>88</w:t>
            </w:r>
            <w:r w:rsidR="00311359">
              <w:rPr>
                <w:color w:val="000000"/>
                <w:sz w:val="22"/>
                <w:szCs w:val="22"/>
              </w:rPr>
              <w:t>00101030</w:t>
            </w:r>
          </w:p>
        </w:tc>
        <w:tc>
          <w:tcPr>
            <w:tcW w:w="1191" w:type="dxa"/>
            <w:shd w:val="clear" w:color="auto" w:fill="auto"/>
          </w:tcPr>
          <w:p w:rsidR="00EF4350" w:rsidRPr="008704B4" w:rsidRDefault="00EF4350" w:rsidP="00B44CF0">
            <w:pPr>
              <w:spacing w:before="60" w:after="60"/>
              <w:ind w:right="113"/>
              <w:jc w:val="right"/>
              <w:rPr>
                <w:color w:val="000000"/>
                <w:sz w:val="22"/>
                <w:szCs w:val="22"/>
              </w:rPr>
            </w:pPr>
          </w:p>
        </w:tc>
        <w:tc>
          <w:tcPr>
            <w:tcW w:w="1361" w:type="dxa"/>
            <w:shd w:val="clear" w:color="auto" w:fill="auto"/>
          </w:tcPr>
          <w:p w:rsidR="00EF4350" w:rsidRPr="008704B4" w:rsidRDefault="00311359" w:rsidP="00E96F6A">
            <w:pPr>
              <w:spacing w:before="60"/>
              <w:ind w:right="170"/>
              <w:jc w:val="right"/>
              <w:rPr>
                <w:color w:val="000000"/>
                <w:sz w:val="22"/>
                <w:szCs w:val="22"/>
              </w:rPr>
            </w:pPr>
            <w:r>
              <w:rPr>
                <w:color w:val="000000"/>
                <w:sz w:val="22"/>
                <w:szCs w:val="22"/>
              </w:rPr>
              <w:t>1659,3</w:t>
            </w:r>
          </w:p>
        </w:tc>
        <w:tc>
          <w:tcPr>
            <w:tcW w:w="907" w:type="dxa"/>
          </w:tcPr>
          <w:p w:rsidR="00EF4350" w:rsidRPr="008704B4" w:rsidRDefault="00EF4350" w:rsidP="00B44CF0">
            <w:pPr>
              <w:spacing w:before="60"/>
              <w:ind w:right="170"/>
              <w:jc w:val="right"/>
              <w:rPr>
                <w:color w:val="000000"/>
                <w:sz w:val="22"/>
                <w:szCs w:val="22"/>
              </w:rPr>
            </w:pPr>
          </w:p>
        </w:tc>
      </w:tr>
      <w:tr w:rsidR="00EF4350" w:rsidRPr="008704B4" w:rsidTr="00051532">
        <w:tc>
          <w:tcPr>
            <w:tcW w:w="4365" w:type="dxa"/>
            <w:shd w:val="clear" w:color="auto" w:fill="auto"/>
          </w:tcPr>
          <w:p w:rsidR="00EF4350" w:rsidRPr="008704B4" w:rsidRDefault="00EF4350" w:rsidP="00B44CF0">
            <w:pPr>
              <w:spacing w:before="60" w:after="60"/>
              <w:ind w:firstLine="176"/>
              <w:rPr>
                <w:color w:val="000000"/>
                <w:sz w:val="22"/>
                <w:szCs w:val="22"/>
              </w:rPr>
            </w:pPr>
            <w:r w:rsidRPr="008704B4">
              <w:rPr>
                <w:color w:val="000000"/>
                <w:sz w:val="22"/>
                <w:szCs w:val="22"/>
              </w:rPr>
              <w:t>содержание администрации района</w:t>
            </w:r>
          </w:p>
        </w:tc>
        <w:tc>
          <w:tcPr>
            <w:tcW w:w="1814" w:type="dxa"/>
            <w:shd w:val="clear" w:color="auto" w:fill="auto"/>
          </w:tcPr>
          <w:p w:rsidR="00EF4350" w:rsidRPr="008704B4" w:rsidRDefault="00EF4350" w:rsidP="00311359">
            <w:pPr>
              <w:spacing w:before="60" w:after="60"/>
              <w:jc w:val="center"/>
              <w:rPr>
                <w:color w:val="000000"/>
                <w:sz w:val="22"/>
                <w:szCs w:val="22"/>
              </w:rPr>
            </w:pPr>
            <w:r w:rsidRPr="008704B4">
              <w:rPr>
                <w:color w:val="000000"/>
                <w:sz w:val="22"/>
                <w:szCs w:val="22"/>
              </w:rPr>
              <w:t xml:space="preserve">0104 </w:t>
            </w:r>
            <w:r w:rsidR="00311359" w:rsidRPr="008704B4">
              <w:rPr>
                <w:color w:val="000000"/>
                <w:sz w:val="22"/>
                <w:szCs w:val="22"/>
              </w:rPr>
              <w:t>88</w:t>
            </w:r>
            <w:r w:rsidR="00311359">
              <w:rPr>
                <w:color w:val="000000"/>
                <w:sz w:val="22"/>
                <w:szCs w:val="22"/>
              </w:rPr>
              <w:t>00101040</w:t>
            </w:r>
          </w:p>
        </w:tc>
        <w:tc>
          <w:tcPr>
            <w:tcW w:w="1191" w:type="dxa"/>
            <w:shd w:val="clear" w:color="auto" w:fill="auto"/>
          </w:tcPr>
          <w:p w:rsidR="00EF4350" w:rsidRPr="008704B4" w:rsidRDefault="00EF4350" w:rsidP="00B44CF0">
            <w:pPr>
              <w:spacing w:before="60" w:after="60"/>
              <w:ind w:right="113"/>
              <w:jc w:val="right"/>
              <w:rPr>
                <w:color w:val="000000"/>
                <w:sz w:val="22"/>
                <w:szCs w:val="22"/>
              </w:rPr>
            </w:pPr>
          </w:p>
        </w:tc>
        <w:tc>
          <w:tcPr>
            <w:tcW w:w="1361" w:type="dxa"/>
            <w:shd w:val="clear" w:color="auto" w:fill="auto"/>
          </w:tcPr>
          <w:p w:rsidR="00EF4350" w:rsidRPr="008704B4" w:rsidRDefault="00311359" w:rsidP="00E96F6A">
            <w:pPr>
              <w:spacing w:before="60"/>
              <w:ind w:right="170"/>
              <w:jc w:val="right"/>
              <w:rPr>
                <w:color w:val="000000"/>
                <w:sz w:val="22"/>
                <w:szCs w:val="22"/>
              </w:rPr>
            </w:pPr>
            <w:r>
              <w:rPr>
                <w:color w:val="000000"/>
                <w:sz w:val="22"/>
                <w:szCs w:val="22"/>
              </w:rPr>
              <w:t>27357,8</w:t>
            </w:r>
          </w:p>
        </w:tc>
        <w:tc>
          <w:tcPr>
            <w:tcW w:w="907" w:type="dxa"/>
          </w:tcPr>
          <w:p w:rsidR="00EF4350" w:rsidRPr="008704B4" w:rsidRDefault="00EF4350" w:rsidP="00B44CF0">
            <w:pPr>
              <w:spacing w:before="60"/>
              <w:ind w:right="170"/>
              <w:jc w:val="right"/>
              <w:rPr>
                <w:color w:val="000000"/>
                <w:sz w:val="22"/>
                <w:szCs w:val="22"/>
              </w:rPr>
            </w:pPr>
          </w:p>
        </w:tc>
      </w:tr>
      <w:tr w:rsidR="00EF4350" w:rsidRPr="008704B4" w:rsidTr="00051532">
        <w:tc>
          <w:tcPr>
            <w:tcW w:w="4365" w:type="dxa"/>
            <w:shd w:val="clear" w:color="auto" w:fill="auto"/>
          </w:tcPr>
          <w:p w:rsidR="00EF4350" w:rsidRPr="008704B4" w:rsidRDefault="00EF4350" w:rsidP="00FD0C4C">
            <w:pPr>
              <w:spacing w:before="60" w:after="60"/>
              <w:ind w:firstLine="176"/>
              <w:rPr>
                <w:color w:val="000000"/>
                <w:sz w:val="22"/>
                <w:szCs w:val="22"/>
              </w:rPr>
            </w:pPr>
            <w:r w:rsidRPr="008704B4">
              <w:rPr>
                <w:color w:val="000000"/>
                <w:sz w:val="22"/>
                <w:szCs w:val="22"/>
              </w:rPr>
              <w:t xml:space="preserve">содержание </w:t>
            </w:r>
            <w:r w:rsidR="00FD0C4C" w:rsidRPr="008704B4">
              <w:rPr>
                <w:color w:val="000000"/>
                <w:sz w:val="22"/>
                <w:szCs w:val="22"/>
              </w:rPr>
              <w:t>Р</w:t>
            </w:r>
            <w:r w:rsidRPr="008704B4">
              <w:rPr>
                <w:color w:val="000000"/>
                <w:sz w:val="22"/>
                <w:szCs w:val="22"/>
              </w:rPr>
              <w:t>евизионной комиссии</w:t>
            </w:r>
          </w:p>
        </w:tc>
        <w:tc>
          <w:tcPr>
            <w:tcW w:w="1814" w:type="dxa"/>
            <w:shd w:val="clear" w:color="auto" w:fill="auto"/>
          </w:tcPr>
          <w:p w:rsidR="00EF4350" w:rsidRPr="008704B4" w:rsidRDefault="00EF4350" w:rsidP="00767357">
            <w:pPr>
              <w:spacing w:before="60" w:after="60"/>
              <w:jc w:val="center"/>
              <w:rPr>
                <w:color w:val="000000"/>
                <w:sz w:val="22"/>
                <w:szCs w:val="22"/>
              </w:rPr>
            </w:pPr>
            <w:r w:rsidRPr="008704B4">
              <w:rPr>
                <w:color w:val="000000"/>
                <w:sz w:val="22"/>
                <w:szCs w:val="22"/>
              </w:rPr>
              <w:t xml:space="preserve">0106 </w:t>
            </w:r>
            <w:r w:rsidR="00311359" w:rsidRPr="008704B4">
              <w:rPr>
                <w:color w:val="000000"/>
                <w:sz w:val="22"/>
                <w:szCs w:val="22"/>
              </w:rPr>
              <w:t>88</w:t>
            </w:r>
            <w:r w:rsidR="00311359">
              <w:rPr>
                <w:color w:val="000000"/>
                <w:sz w:val="22"/>
                <w:szCs w:val="22"/>
              </w:rPr>
              <w:t>00101060</w:t>
            </w:r>
          </w:p>
        </w:tc>
        <w:tc>
          <w:tcPr>
            <w:tcW w:w="1191" w:type="dxa"/>
            <w:shd w:val="clear" w:color="auto" w:fill="auto"/>
          </w:tcPr>
          <w:p w:rsidR="00EF4350" w:rsidRPr="008704B4" w:rsidRDefault="00EF4350" w:rsidP="00B44CF0">
            <w:pPr>
              <w:spacing w:before="60" w:after="60"/>
              <w:ind w:right="113"/>
              <w:jc w:val="right"/>
              <w:rPr>
                <w:color w:val="000000"/>
                <w:sz w:val="22"/>
                <w:szCs w:val="22"/>
              </w:rPr>
            </w:pPr>
          </w:p>
        </w:tc>
        <w:tc>
          <w:tcPr>
            <w:tcW w:w="1361" w:type="dxa"/>
            <w:shd w:val="clear" w:color="auto" w:fill="auto"/>
          </w:tcPr>
          <w:p w:rsidR="00EF4350" w:rsidRPr="008704B4" w:rsidRDefault="00311359" w:rsidP="00E96F6A">
            <w:pPr>
              <w:spacing w:before="60" w:after="60"/>
              <w:ind w:right="170"/>
              <w:jc w:val="right"/>
              <w:rPr>
                <w:color w:val="000000"/>
                <w:sz w:val="22"/>
                <w:szCs w:val="22"/>
              </w:rPr>
            </w:pPr>
            <w:r>
              <w:rPr>
                <w:color w:val="000000"/>
                <w:sz w:val="22"/>
                <w:szCs w:val="22"/>
              </w:rPr>
              <w:t>2304,6</w:t>
            </w:r>
          </w:p>
        </w:tc>
        <w:tc>
          <w:tcPr>
            <w:tcW w:w="907" w:type="dxa"/>
          </w:tcPr>
          <w:p w:rsidR="00EF4350" w:rsidRPr="008704B4" w:rsidRDefault="00EF4350" w:rsidP="00B44CF0">
            <w:pPr>
              <w:spacing w:before="60" w:after="60"/>
              <w:ind w:right="170"/>
              <w:jc w:val="right"/>
              <w:rPr>
                <w:color w:val="000000"/>
                <w:sz w:val="22"/>
                <w:szCs w:val="22"/>
              </w:rPr>
            </w:pPr>
          </w:p>
        </w:tc>
      </w:tr>
    </w:tbl>
    <w:p w:rsidR="009D054E" w:rsidRPr="008704B4" w:rsidRDefault="009D054E" w:rsidP="009D054E">
      <w:pPr>
        <w:spacing w:before="60"/>
        <w:jc w:val="both"/>
        <w:rPr>
          <w:i/>
          <w:color w:val="000000"/>
          <w:sz w:val="20"/>
          <w:szCs w:val="20"/>
        </w:rPr>
      </w:pPr>
      <w:r w:rsidRPr="008704B4">
        <w:rPr>
          <w:i/>
          <w:color w:val="000000"/>
          <w:sz w:val="20"/>
          <w:szCs w:val="20"/>
        </w:rPr>
        <w:t>* Для расчёта норматива использована численность населения Каргатского района на 01.01.</w:t>
      </w:r>
      <w:r w:rsidR="00A8597F">
        <w:rPr>
          <w:i/>
          <w:color w:val="000000"/>
          <w:sz w:val="20"/>
          <w:szCs w:val="20"/>
        </w:rPr>
        <w:t>2015</w:t>
      </w:r>
      <w:r w:rsidRPr="008704B4">
        <w:rPr>
          <w:i/>
          <w:color w:val="000000"/>
          <w:sz w:val="20"/>
          <w:szCs w:val="20"/>
        </w:rPr>
        <w:t xml:space="preserve"> – </w:t>
      </w:r>
      <w:r w:rsidR="00311359">
        <w:rPr>
          <w:i/>
          <w:color w:val="000000"/>
          <w:sz w:val="20"/>
          <w:szCs w:val="20"/>
        </w:rPr>
        <w:t>16839</w:t>
      </w:r>
      <w:r w:rsidRPr="008704B4">
        <w:rPr>
          <w:i/>
          <w:color w:val="000000"/>
          <w:sz w:val="20"/>
          <w:szCs w:val="20"/>
        </w:rPr>
        <w:t xml:space="preserve"> человек</w:t>
      </w:r>
      <w:r w:rsidR="00FA4BE1" w:rsidRPr="008704B4">
        <w:rPr>
          <w:i/>
          <w:color w:val="000000"/>
          <w:sz w:val="20"/>
          <w:szCs w:val="20"/>
        </w:rPr>
        <w:t>а</w:t>
      </w:r>
      <w:r w:rsidR="00B44CF0" w:rsidRPr="008704B4">
        <w:rPr>
          <w:i/>
          <w:color w:val="000000"/>
          <w:sz w:val="20"/>
          <w:szCs w:val="20"/>
        </w:rPr>
        <w:t xml:space="preserve"> (по информации органа статистики).</w:t>
      </w:r>
    </w:p>
    <w:p w:rsidR="00311359" w:rsidRPr="000D6638" w:rsidRDefault="00D75667" w:rsidP="00311359">
      <w:pPr>
        <w:pStyle w:val="a4"/>
        <w:spacing w:before="120" w:after="0"/>
        <w:ind w:firstLine="567"/>
        <w:jc w:val="both"/>
      </w:pPr>
      <w:r w:rsidRPr="000D6638">
        <w:t xml:space="preserve">Расходы в сумме </w:t>
      </w:r>
      <w:r w:rsidR="00311359" w:rsidRPr="000D6638">
        <w:t>676,4</w:t>
      </w:r>
      <w:r w:rsidRPr="000D6638">
        <w:t xml:space="preserve"> тыс. руб. не включается в норматив, т.к.</w:t>
      </w:r>
      <w:r w:rsidR="00311359" w:rsidRPr="000D6638">
        <w:t xml:space="preserve"> запланировано 700,</w:t>
      </w:r>
      <w:r w:rsidR="000D6638" w:rsidRPr="000D6638">
        <w:t>3</w:t>
      </w:r>
      <w:r w:rsidR="00311359" w:rsidRPr="000D6638">
        <w:t xml:space="preserve"> тыс. руб. для </w:t>
      </w:r>
      <w:r w:rsidR="000D6638">
        <w:t>исполнения</w:t>
      </w:r>
      <w:r w:rsidR="000D6638" w:rsidRPr="000D6638">
        <w:t xml:space="preserve"> переда</w:t>
      </w:r>
      <w:r w:rsidR="000D6638">
        <w:t>нных</w:t>
      </w:r>
      <w:r w:rsidR="000D6638" w:rsidRPr="000D6638">
        <w:t xml:space="preserve"> органами местного самоуправления </w:t>
      </w:r>
      <w:r w:rsidR="000D6638">
        <w:t>поселений Каргатского района</w:t>
      </w:r>
      <w:r w:rsidR="000D6638" w:rsidRPr="000D6638">
        <w:t xml:space="preserve"> части своих полномочий по решению вопросов местного значения</w:t>
      </w:r>
      <w:r w:rsidR="000D6638">
        <w:t xml:space="preserve"> (муниципальный заказ, внешний муниципальный финансовый контроль).</w:t>
      </w:r>
    </w:p>
    <w:p w:rsidR="00C1315A" w:rsidRDefault="00C1315A" w:rsidP="00A3791F">
      <w:pPr>
        <w:pStyle w:val="a4"/>
        <w:spacing w:before="60" w:after="0"/>
        <w:ind w:firstLine="567"/>
        <w:jc w:val="both"/>
      </w:pPr>
      <w:r w:rsidRPr="008704B4">
        <w:t>Следовательно, соблюдаются нормативы, установленные постановлением администрации Новосибирской области от 28.12.2007 № 206-па.</w:t>
      </w:r>
    </w:p>
    <w:p w:rsidR="00D82308" w:rsidRPr="00A3791F" w:rsidRDefault="00D82308" w:rsidP="00C1315A">
      <w:pPr>
        <w:spacing w:before="120"/>
        <w:ind w:firstLine="567"/>
        <w:jc w:val="both"/>
      </w:pPr>
      <w:r w:rsidRPr="00A3791F">
        <w:t xml:space="preserve">По подразделу 0111 «Резервные фонды» предусмотрено </w:t>
      </w:r>
      <w:r w:rsidR="00B011F6">
        <w:t>2400,0</w:t>
      </w:r>
      <w:r w:rsidRPr="00A3791F">
        <w:t xml:space="preserve"> тыс. руб. на формирование резервного фонда администрации Каргатского района, что составляет 0,</w:t>
      </w:r>
      <w:r w:rsidR="00B011F6">
        <w:t>4</w:t>
      </w:r>
      <w:r w:rsidRPr="00A3791F">
        <w:t xml:space="preserve">% от утвержденного </w:t>
      </w:r>
      <w:r w:rsidR="00A3791F" w:rsidRPr="00A3791F">
        <w:t>общего объема расходов местного бюджета, что соответствует пункту 3 статьи 81 БК РФ:</w:t>
      </w:r>
    </w:p>
    <w:p w:rsidR="00A3791F" w:rsidRPr="00A3791F" w:rsidRDefault="00A3791F" w:rsidP="00A3791F">
      <w:pPr>
        <w:spacing w:before="60"/>
        <w:ind w:firstLine="567"/>
        <w:jc w:val="both"/>
        <w:rPr>
          <w:i/>
          <w:sz w:val="20"/>
          <w:szCs w:val="20"/>
        </w:rPr>
      </w:pPr>
      <w:r>
        <w:rPr>
          <w:i/>
          <w:sz w:val="20"/>
          <w:szCs w:val="20"/>
        </w:rPr>
        <w:t>«</w:t>
      </w:r>
      <w:r w:rsidRPr="00A3791F">
        <w:rPr>
          <w:i/>
          <w:sz w:val="20"/>
          <w:szCs w:val="20"/>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r>
        <w:rPr>
          <w:i/>
          <w:sz w:val="20"/>
          <w:szCs w:val="20"/>
        </w:rPr>
        <w:t>».</w:t>
      </w:r>
    </w:p>
    <w:p w:rsidR="009D054E" w:rsidRPr="008704B4" w:rsidRDefault="009D054E" w:rsidP="00C1315A">
      <w:pPr>
        <w:spacing w:before="120"/>
        <w:ind w:firstLine="567"/>
        <w:jc w:val="both"/>
      </w:pPr>
      <w:r w:rsidRPr="008704B4">
        <w:t xml:space="preserve">По подразделу 0113 «Другие общегосударственные вопросы» предусмотрено </w:t>
      </w:r>
      <w:r w:rsidR="00B011F6">
        <w:t>4974,3</w:t>
      </w:r>
      <w:r w:rsidRPr="008704B4">
        <w:t xml:space="preserve"> тыс. руб. на </w:t>
      </w:r>
      <w:r w:rsidR="00A8597F">
        <w:t>2016</w:t>
      </w:r>
      <w:r w:rsidRPr="008704B4">
        <w:t xml:space="preserve"> год, что составляет </w:t>
      </w:r>
      <w:r w:rsidR="00B011F6">
        <w:t>82,8%</w:t>
      </w:r>
      <w:r w:rsidRPr="008704B4">
        <w:t xml:space="preserve"> к уточн</w:t>
      </w:r>
      <w:r w:rsidR="00276919" w:rsidRPr="008704B4">
        <w:t>ё</w:t>
      </w:r>
      <w:r w:rsidRPr="008704B4">
        <w:t xml:space="preserve">нным плановым назначениям </w:t>
      </w:r>
      <w:r w:rsidR="00A8597F">
        <w:t>2015</w:t>
      </w:r>
      <w:r w:rsidRPr="008704B4">
        <w:t xml:space="preserve"> года и к ожидаемому исполнению</w:t>
      </w:r>
      <w:r w:rsidR="00B011F6">
        <w:t xml:space="preserve"> за 2015 год</w:t>
      </w:r>
      <w:r w:rsidRPr="008704B4">
        <w:t>.</w:t>
      </w:r>
    </w:p>
    <w:p w:rsidR="00E96F6A" w:rsidRPr="008704B4" w:rsidRDefault="00E96F6A" w:rsidP="00E96F6A">
      <w:pPr>
        <w:spacing w:before="60"/>
        <w:ind w:firstLine="567"/>
        <w:jc w:val="both"/>
      </w:pPr>
      <w:r w:rsidRPr="008704B4">
        <w:t>В состав «программных» расходов по данному разделу включены ассигнования на реализацию мероприятий по следующим муниципальным программам:</w:t>
      </w:r>
    </w:p>
    <w:p w:rsidR="00E96F6A" w:rsidRPr="008704B4" w:rsidRDefault="00E96F6A" w:rsidP="007D7BBC">
      <w:pPr>
        <w:spacing w:before="40"/>
        <w:ind w:firstLine="284"/>
        <w:jc w:val="both"/>
      </w:pPr>
      <w:r w:rsidRPr="008704B4">
        <w:t xml:space="preserve">- «Повышение эффективности бюджетных расходов муниципального образования Каргатского района Новосибирской области на </w:t>
      </w:r>
      <w:r w:rsidR="00A8597F">
        <w:t>201</w:t>
      </w:r>
      <w:r w:rsidR="00647D47">
        <w:t>4</w:t>
      </w:r>
      <w:r w:rsidRPr="008704B4">
        <w:t xml:space="preserve">-2018 годы» - </w:t>
      </w:r>
      <w:r w:rsidR="00647D47">
        <w:t>1277,6</w:t>
      </w:r>
      <w:r w:rsidRPr="008704B4">
        <w:t xml:space="preserve"> тыс. руб.;</w:t>
      </w:r>
    </w:p>
    <w:p w:rsidR="00E96F6A" w:rsidRPr="008704B4" w:rsidRDefault="00E96F6A" w:rsidP="007D7BBC">
      <w:pPr>
        <w:spacing w:before="40"/>
        <w:ind w:firstLine="284"/>
        <w:jc w:val="both"/>
      </w:pPr>
      <w:r w:rsidRPr="008704B4">
        <w:t xml:space="preserve">- «Развитие архивного дела в Каргатском районе на </w:t>
      </w:r>
      <w:r w:rsidR="00A8597F">
        <w:t>2016</w:t>
      </w:r>
      <w:r w:rsidRPr="008704B4">
        <w:t xml:space="preserve">-2018 годы» - </w:t>
      </w:r>
      <w:r w:rsidR="00647D47">
        <w:t>67</w:t>
      </w:r>
      <w:r w:rsidR="004E77DE">
        <w:t>,0</w:t>
      </w:r>
      <w:r w:rsidRPr="008704B4">
        <w:t xml:space="preserve"> тыс. руб.</w:t>
      </w:r>
    </w:p>
    <w:p w:rsidR="003061C1" w:rsidRDefault="003061C1" w:rsidP="003061C1">
      <w:pPr>
        <w:spacing w:before="60"/>
        <w:ind w:firstLine="567"/>
        <w:jc w:val="both"/>
        <w:rPr>
          <w:i/>
        </w:rPr>
      </w:pPr>
      <w:r w:rsidRPr="008704B4">
        <w:t xml:space="preserve">В состав «непрограммных» расходов по данному разделу включены ассигнования на общую сумму </w:t>
      </w:r>
      <w:r w:rsidR="00647D47">
        <w:t>3629,7</w:t>
      </w:r>
      <w:r w:rsidRPr="008704B4">
        <w:t xml:space="preserve"> тыс. руб</w:t>
      </w:r>
      <w:r w:rsidRPr="008704B4">
        <w:rPr>
          <w:i/>
        </w:rPr>
        <w:t>.</w:t>
      </w:r>
      <w:r w:rsidR="00647D47">
        <w:rPr>
          <w:i/>
        </w:rPr>
        <w:t>,</w:t>
      </w:r>
      <w:r w:rsidR="00647D47">
        <w:t xml:space="preserve"> </w:t>
      </w:r>
      <w:r w:rsidR="00647D47" w:rsidRPr="0092090A">
        <w:rPr>
          <w:i/>
        </w:rPr>
        <w:t>в том числе приобретение автомобиля для Совета депутатов Каргатского района за 700,0 тыс. руб.</w:t>
      </w:r>
    </w:p>
    <w:p w:rsidR="00FC2FCF" w:rsidRPr="002F4FA3" w:rsidRDefault="00FC2FCF" w:rsidP="00FC2FCF">
      <w:pPr>
        <w:spacing w:before="60"/>
        <w:ind w:firstLine="567"/>
        <w:jc w:val="both"/>
        <w:rPr>
          <w:b/>
          <w:i/>
          <w:sz w:val="20"/>
        </w:rPr>
      </w:pPr>
      <w:r>
        <w:rPr>
          <w:i/>
        </w:rPr>
        <w:t>Ревизионная комиссия отмечает, что на обеспечение содержания объектов муниципальной собственности, сдаваемых в аренду, запланировано 958,3 тыс. руб., что не соответствует прогнозу поступления  доходов,</w:t>
      </w:r>
      <w:r w:rsidRPr="00FC2FCF">
        <w:rPr>
          <w:i/>
          <w:color w:val="000000"/>
        </w:rPr>
        <w:t xml:space="preserve"> </w:t>
      </w:r>
      <w:r w:rsidRPr="00C92105">
        <w:rPr>
          <w:i/>
          <w:color w:val="000000"/>
        </w:rPr>
        <w:t>поступающих в порядке возмещения расходов, понесенных в связи с эксплуатацией имущества муниципального района</w:t>
      </w:r>
      <w:r>
        <w:rPr>
          <w:i/>
          <w:color w:val="000000"/>
        </w:rPr>
        <w:t xml:space="preserve"> в объёме 752,9 тыс. руб. </w:t>
      </w:r>
      <w:r w:rsidRPr="002F4FA3">
        <w:rPr>
          <w:b/>
          <w:i/>
          <w:color w:val="000000"/>
        </w:rPr>
        <w:t>Тем самым нарушен</w:t>
      </w:r>
      <w:r>
        <w:rPr>
          <w:b/>
          <w:i/>
          <w:color w:val="000000"/>
        </w:rPr>
        <w:t>ы</w:t>
      </w:r>
      <w:r w:rsidRPr="002F4FA3">
        <w:rPr>
          <w:b/>
          <w:i/>
          <w:color w:val="000000"/>
        </w:rPr>
        <w:t xml:space="preserve"> стать</w:t>
      </w:r>
      <w:r>
        <w:rPr>
          <w:b/>
          <w:i/>
          <w:color w:val="000000"/>
        </w:rPr>
        <w:t>и</w:t>
      </w:r>
      <w:r w:rsidRPr="002F4FA3">
        <w:rPr>
          <w:b/>
          <w:i/>
          <w:color w:val="000000"/>
        </w:rPr>
        <w:t xml:space="preserve"> 32</w:t>
      </w:r>
      <w:r>
        <w:rPr>
          <w:b/>
          <w:i/>
          <w:color w:val="000000"/>
        </w:rPr>
        <w:t xml:space="preserve"> и 37</w:t>
      </w:r>
      <w:r w:rsidRPr="002F4FA3">
        <w:rPr>
          <w:b/>
          <w:i/>
          <w:color w:val="000000"/>
        </w:rPr>
        <w:t xml:space="preserve"> БК РФ</w:t>
      </w:r>
      <w:r>
        <w:rPr>
          <w:b/>
          <w:i/>
          <w:color w:val="000000"/>
        </w:rPr>
        <w:t>.</w:t>
      </w:r>
    </w:p>
    <w:p w:rsidR="003061C1" w:rsidRDefault="00785AE1" w:rsidP="00785AE1">
      <w:pPr>
        <w:spacing w:before="120"/>
        <w:ind w:firstLine="567"/>
        <w:jc w:val="both"/>
        <w:rPr>
          <w:color w:val="000000"/>
        </w:rPr>
      </w:pPr>
      <w:r w:rsidRPr="008704B4">
        <w:rPr>
          <w:b/>
          <w:color w:val="000000"/>
        </w:rPr>
        <w:t>По разделу 0</w:t>
      </w:r>
      <w:r w:rsidR="00A3791F">
        <w:rPr>
          <w:b/>
          <w:color w:val="000000"/>
        </w:rPr>
        <w:t>2</w:t>
      </w:r>
      <w:r w:rsidRPr="008704B4">
        <w:rPr>
          <w:b/>
          <w:color w:val="000000"/>
        </w:rPr>
        <w:t xml:space="preserve"> «Национальная </w:t>
      </w:r>
      <w:r w:rsidR="00A3791F">
        <w:rPr>
          <w:b/>
          <w:color w:val="000000"/>
        </w:rPr>
        <w:t>оборона</w:t>
      </w:r>
      <w:r w:rsidRPr="008704B4">
        <w:rPr>
          <w:b/>
          <w:color w:val="000000"/>
        </w:rPr>
        <w:t>»</w:t>
      </w:r>
      <w:r w:rsidRPr="008704B4">
        <w:rPr>
          <w:color w:val="000000"/>
        </w:rPr>
        <w:t xml:space="preserve"> на </w:t>
      </w:r>
      <w:r w:rsidR="00A8597F">
        <w:rPr>
          <w:color w:val="000000"/>
        </w:rPr>
        <w:t>2016</w:t>
      </w:r>
      <w:r w:rsidRPr="008704B4">
        <w:rPr>
          <w:color w:val="000000"/>
        </w:rPr>
        <w:t xml:space="preserve"> год бюджетные ассигнования предусмотрены в сумме </w:t>
      </w:r>
      <w:r w:rsidR="00B011F6">
        <w:rPr>
          <w:color w:val="000000"/>
        </w:rPr>
        <w:t>9</w:t>
      </w:r>
      <w:r w:rsidR="00433B4D">
        <w:rPr>
          <w:color w:val="000000"/>
        </w:rPr>
        <w:t>54</w:t>
      </w:r>
      <w:r w:rsidR="00B011F6">
        <w:rPr>
          <w:color w:val="000000"/>
        </w:rPr>
        <w:t>,5</w:t>
      </w:r>
      <w:r w:rsidRPr="008704B4">
        <w:rPr>
          <w:color w:val="000000"/>
        </w:rPr>
        <w:t xml:space="preserve"> тыс. руб., что на </w:t>
      </w:r>
      <w:r w:rsidR="00B011F6">
        <w:rPr>
          <w:color w:val="000000"/>
        </w:rPr>
        <w:t>199,9</w:t>
      </w:r>
      <w:r w:rsidRPr="008704B4">
        <w:rPr>
          <w:color w:val="000000"/>
        </w:rPr>
        <w:t xml:space="preserve"> тыс. руб. или на </w:t>
      </w:r>
      <w:r w:rsidR="00B011F6">
        <w:rPr>
          <w:color w:val="000000"/>
        </w:rPr>
        <w:t>26,5</w:t>
      </w:r>
      <w:r w:rsidRPr="008704B4">
        <w:rPr>
          <w:color w:val="000000"/>
        </w:rPr>
        <w:t xml:space="preserve">% </w:t>
      </w:r>
      <w:r w:rsidR="00B011F6">
        <w:rPr>
          <w:color w:val="000000"/>
        </w:rPr>
        <w:t>больше</w:t>
      </w:r>
      <w:r w:rsidRPr="008704B4">
        <w:rPr>
          <w:color w:val="000000"/>
        </w:rPr>
        <w:t xml:space="preserve"> уточнённых плановых назначений на </w:t>
      </w:r>
      <w:r w:rsidR="00A8597F">
        <w:rPr>
          <w:color w:val="000000"/>
        </w:rPr>
        <w:t>2015</w:t>
      </w:r>
      <w:r w:rsidRPr="008704B4">
        <w:rPr>
          <w:color w:val="000000"/>
        </w:rPr>
        <w:t xml:space="preserve"> год и ожидаемого исполнения за </w:t>
      </w:r>
      <w:r w:rsidR="00A8597F">
        <w:rPr>
          <w:color w:val="000000"/>
        </w:rPr>
        <w:t>2015</w:t>
      </w:r>
      <w:r w:rsidRPr="008704B4">
        <w:rPr>
          <w:color w:val="000000"/>
        </w:rPr>
        <w:t xml:space="preserve"> год.</w:t>
      </w:r>
    </w:p>
    <w:p w:rsidR="00A3791F" w:rsidRPr="008704B4" w:rsidRDefault="00A3791F" w:rsidP="00A3791F">
      <w:pPr>
        <w:spacing w:before="120"/>
        <w:ind w:firstLine="567"/>
        <w:jc w:val="both"/>
        <w:rPr>
          <w:color w:val="000000"/>
        </w:rPr>
      </w:pPr>
      <w:r w:rsidRPr="008704B4">
        <w:rPr>
          <w:b/>
          <w:color w:val="000000"/>
        </w:rPr>
        <w:t>По разделу 03 «Национальная безопасность и правоохранительная деятельность»</w:t>
      </w:r>
      <w:r w:rsidRPr="008704B4">
        <w:rPr>
          <w:color w:val="000000"/>
        </w:rPr>
        <w:t xml:space="preserve"> на </w:t>
      </w:r>
      <w:r w:rsidR="00A8597F">
        <w:rPr>
          <w:color w:val="000000"/>
        </w:rPr>
        <w:t>2016</w:t>
      </w:r>
      <w:r w:rsidRPr="008704B4">
        <w:rPr>
          <w:color w:val="000000"/>
        </w:rPr>
        <w:t xml:space="preserve"> год бюджетные ассигнования предусмотрены в сумме </w:t>
      </w:r>
      <w:r w:rsidR="00B011F6">
        <w:rPr>
          <w:color w:val="000000"/>
        </w:rPr>
        <w:t>1477</w:t>
      </w:r>
      <w:r w:rsidRPr="008704B4">
        <w:rPr>
          <w:color w:val="000000"/>
        </w:rPr>
        <w:t xml:space="preserve">,0 тыс. руб., что на </w:t>
      </w:r>
      <w:r>
        <w:rPr>
          <w:color w:val="000000"/>
        </w:rPr>
        <w:t>3</w:t>
      </w:r>
      <w:r w:rsidR="00B011F6">
        <w:rPr>
          <w:color w:val="000000"/>
        </w:rPr>
        <w:t>1</w:t>
      </w:r>
      <w:r>
        <w:rPr>
          <w:color w:val="000000"/>
        </w:rPr>
        <w:t>7,0</w:t>
      </w:r>
      <w:r w:rsidRPr="008704B4">
        <w:rPr>
          <w:color w:val="000000"/>
        </w:rPr>
        <w:t xml:space="preserve"> тыс. руб. или на </w:t>
      </w:r>
      <w:r>
        <w:rPr>
          <w:color w:val="000000"/>
        </w:rPr>
        <w:t>2</w:t>
      </w:r>
      <w:r w:rsidR="00B011F6">
        <w:rPr>
          <w:color w:val="000000"/>
        </w:rPr>
        <w:t>7</w:t>
      </w:r>
      <w:r>
        <w:rPr>
          <w:color w:val="000000"/>
        </w:rPr>
        <w:t>,3</w:t>
      </w:r>
      <w:r w:rsidRPr="008704B4">
        <w:rPr>
          <w:color w:val="000000"/>
        </w:rPr>
        <w:t xml:space="preserve">% </w:t>
      </w:r>
      <w:r w:rsidR="00B011F6">
        <w:rPr>
          <w:color w:val="000000"/>
        </w:rPr>
        <w:t>больше</w:t>
      </w:r>
      <w:r w:rsidR="00B011F6" w:rsidRPr="008704B4">
        <w:rPr>
          <w:color w:val="000000"/>
        </w:rPr>
        <w:t xml:space="preserve"> </w:t>
      </w:r>
      <w:r w:rsidRPr="008704B4">
        <w:rPr>
          <w:color w:val="000000"/>
        </w:rPr>
        <w:t xml:space="preserve">уточнённых плановых назначений на </w:t>
      </w:r>
      <w:r w:rsidR="00A8597F">
        <w:rPr>
          <w:color w:val="000000"/>
        </w:rPr>
        <w:t>2015</w:t>
      </w:r>
      <w:r w:rsidRPr="008704B4">
        <w:rPr>
          <w:color w:val="000000"/>
        </w:rPr>
        <w:t xml:space="preserve"> год и ожидаемого исполнения за </w:t>
      </w:r>
      <w:r w:rsidR="00A8597F">
        <w:rPr>
          <w:color w:val="000000"/>
        </w:rPr>
        <w:t>2015</w:t>
      </w:r>
      <w:r w:rsidRPr="008704B4">
        <w:rPr>
          <w:color w:val="000000"/>
        </w:rPr>
        <w:t xml:space="preserve"> год.</w:t>
      </w:r>
    </w:p>
    <w:p w:rsidR="00785AE1" w:rsidRPr="008704B4" w:rsidRDefault="00785AE1" w:rsidP="00785AE1">
      <w:pPr>
        <w:spacing w:before="120"/>
        <w:ind w:firstLine="567"/>
        <w:jc w:val="both"/>
        <w:rPr>
          <w:color w:val="000000"/>
        </w:rPr>
      </w:pPr>
      <w:r w:rsidRPr="008704B4">
        <w:rPr>
          <w:b/>
          <w:color w:val="000000"/>
        </w:rPr>
        <w:lastRenderedPageBreak/>
        <w:t>По разделу 04 «Национальная экономика»</w:t>
      </w:r>
      <w:r w:rsidRPr="008704B4">
        <w:rPr>
          <w:color w:val="000000"/>
        </w:rPr>
        <w:t xml:space="preserve"> на </w:t>
      </w:r>
      <w:r w:rsidR="00A8597F">
        <w:rPr>
          <w:color w:val="000000"/>
        </w:rPr>
        <w:t>2016</w:t>
      </w:r>
      <w:r w:rsidRPr="008704B4">
        <w:rPr>
          <w:color w:val="000000"/>
        </w:rPr>
        <w:t xml:space="preserve"> год бюджетные ассигнования предусмотрены в сумме </w:t>
      </w:r>
      <w:r w:rsidR="00B011F6">
        <w:rPr>
          <w:color w:val="000000"/>
        </w:rPr>
        <w:t>43797,4</w:t>
      </w:r>
      <w:r w:rsidRPr="008704B4">
        <w:rPr>
          <w:color w:val="000000"/>
        </w:rPr>
        <w:t xml:space="preserve"> тыс. руб., что на </w:t>
      </w:r>
      <w:r w:rsidR="00B011F6">
        <w:rPr>
          <w:color w:val="000000"/>
        </w:rPr>
        <w:t>15629,3</w:t>
      </w:r>
      <w:r w:rsidRPr="008704B4">
        <w:rPr>
          <w:color w:val="000000"/>
        </w:rPr>
        <w:t xml:space="preserve"> тыс. руб. или на </w:t>
      </w:r>
      <w:r w:rsidR="00B011F6">
        <w:rPr>
          <w:color w:val="000000"/>
        </w:rPr>
        <w:t>55,5</w:t>
      </w:r>
      <w:r w:rsidRPr="008704B4">
        <w:rPr>
          <w:color w:val="000000"/>
        </w:rPr>
        <w:t xml:space="preserve">% </w:t>
      </w:r>
      <w:r w:rsidR="00B011F6">
        <w:rPr>
          <w:color w:val="000000"/>
        </w:rPr>
        <w:t>больше</w:t>
      </w:r>
      <w:r w:rsidR="00B011F6" w:rsidRPr="008704B4">
        <w:rPr>
          <w:color w:val="000000"/>
        </w:rPr>
        <w:t xml:space="preserve"> </w:t>
      </w:r>
      <w:r w:rsidRPr="008704B4">
        <w:rPr>
          <w:color w:val="000000"/>
        </w:rPr>
        <w:t xml:space="preserve">уточнённых плановых назначений на </w:t>
      </w:r>
      <w:r w:rsidR="00A8597F">
        <w:rPr>
          <w:color w:val="000000"/>
        </w:rPr>
        <w:t>2015</w:t>
      </w:r>
      <w:r w:rsidRPr="008704B4">
        <w:rPr>
          <w:color w:val="000000"/>
        </w:rPr>
        <w:t xml:space="preserve"> год и ожидаемого исполнения за </w:t>
      </w:r>
      <w:r w:rsidR="00A8597F">
        <w:rPr>
          <w:color w:val="000000"/>
        </w:rPr>
        <w:t>2015</w:t>
      </w:r>
      <w:r w:rsidRPr="008704B4">
        <w:rPr>
          <w:color w:val="000000"/>
        </w:rPr>
        <w:t xml:space="preserve"> год.</w:t>
      </w:r>
    </w:p>
    <w:p w:rsidR="00785AE1" w:rsidRPr="008704B4" w:rsidRDefault="00764C09" w:rsidP="007D7BBC">
      <w:pPr>
        <w:spacing w:before="60"/>
        <w:ind w:firstLine="567"/>
        <w:jc w:val="both"/>
        <w:rPr>
          <w:color w:val="000000"/>
        </w:rPr>
      </w:pPr>
      <w:r w:rsidRPr="008704B4">
        <w:t xml:space="preserve">В состав «программных» расходов по данному разделу включены ассигнования на реализацию мероприятий по следующим </w:t>
      </w:r>
      <w:r w:rsidR="009E4E78" w:rsidRPr="008704B4">
        <w:t>муниципальным программам</w:t>
      </w:r>
      <w:r w:rsidRPr="008704B4">
        <w:t>:</w:t>
      </w:r>
    </w:p>
    <w:p w:rsidR="00764C09" w:rsidRPr="008704B4" w:rsidRDefault="00764C09" w:rsidP="007D7BBC">
      <w:pPr>
        <w:spacing w:before="40"/>
        <w:ind w:firstLine="284"/>
        <w:jc w:val="both"/>
      </w:pPr>
      <w:r w:rsidRPr="008704B4">
        <w:t xml:space="preserve">- «Содействие занятости населения Каргатского района Новосибирской области на </w:t>
      </w:r>
      <w:r w:rsidR="00A8597F">
        <w:t>2015</w:t>
      </w:r>
      <w:r w:rsidRPr="008704B4">
        <w:t xml:space="preserve">- 2018 годы» - </w:t>
      </w:r>
      <w:r w:rsidR="00A3791F">
        <w:t>888,8</w:t>
      </w:r>
      <w:r w:rsidRPr="008704B4">
        <w:t xml:space="preserve"> тыс. руб.;</w:t>
      </w:r>
    </w:p>
    <w:p w:rsidR="00764C09" w:rsidRPr="008704B4" w:rsidRDefault="00764C09" w:rsidP="007D7BBC">
      <w:pPr>
        <w:spacing w:before="40"/>
        <w:ind w:firstLine="284"/>
        <w:jc w:val="both"/>
      </w:pPr>
      <w:r w:rsidRPr="008704B4">
        <w:t>- «</w:t>
      </w:r>
      <w:r w:rsidR="00A3791F" w:rsidRPr="00324D1B">
        <w:rPr>
          <w:color w:val="000000"/>
        </w:rPr>
        <w:t xml:space="preserve">Развитие сельского хозяйства и регулирование рынков сельскохозяйственной продукции, сырья и продовольствия в Каргатском районе </w:t>
      </w:r>
      <w:r w:rsidR="00CA2ADD" w:rsidRPr="008704B4">
        <w:t xml:space="preserve">Новосибирской области </w:t>
      </w:r>
      <w:r w:rsidR="00A3791F" w:rsidRPr="00324D1B">
        <w:rPr>
          <w:color w:val="000000"/>
        </w:rPr>
        <w:t>на 2013-2020 годы</w:t>
      </w:r>
      <w:r w:rsidRPr="008704B4">
        <w:t xml:space="preserve">» - </w:t>
      </w:r>
      <w:r w:rsidR="00A3791F">
        <w:t>574,5</w:t>
      </w:r>
      <w:r w:rsidRPr="008704B4">
        <w:t xml:space="preserve"> тыс. руб.;</w:t>
      </w:r>
    </w:p>
    <w:p w:rsidR="00764C09" w:rsidRDefault="00764C09" w:rsidP="007D7BBC">
      <w:pPr>
        <w:spacing w:before="40"/>
        <w:ind w:firstLine="284"/>
        <w:jc w:val="both"/>
      </w:pPr>
      <w:r w:rsidRPr="008704B4">
        <w:t>- «</w:t>
      </w:r>
      <w:r w:rsidR="00A3791F" w:rsidRPr="00324D1B">
        <w:rPr>
          <w:color w:val="000000"/>
        </w:rPr>
        <w:t xml:space="preserve">Развитие </w:t>
      </w:r>
      <w:r w:rsidR="00CA2ADD">
        <w:rPr>
          <w:color w:val="000000"/>
        </w:rPr>
        <w:t xml:space="preserve">и поддержка </w:t>
      </w:r>
      <w:r w:rsidR="00A3791F" w:rsidRPr="00324D1B">
        <w:rPr>
          <w:color w:val="000000"/>
        </w:rPr>
        <w:t xml:space="preserve">субъектов малого и среднего предпринимательства Каргатского района </w:t>
      </w:r>
      <w:r w:rsidR="00CA2ADD" w:rsidRPr="008704B4">
        <w:t xml:space="preserve">Новосибирской области </w:t>
      </w:r>
      <w:r w:rsidR="00A3791F" w:rsidRPr="00324D1B">
        <w:rPr>
          <w:color w:val="000000"/>
        </w:rPr>
        <w:t xml:space="preserve">на </w:t>
      </w:r>
      <w:r w:rsidR="00A8597F">
        <w:rPr>
          <w:color w:val="000000"/>
        </w:rPr>
        <w:t>2015</w:t>
      </w:r>
      <w:r w:rsidR="00A3791F" w:rsidRPr="00324D1B">
        <w:rPr>
          <w:color w:val="000000"/>
        </w:rPr>
        <w:t>-2018</w:t>
      </w:r>
      <w:r w:rsidR="00CA2ADD">
        <w:rPr>
          <w:color w:val="000000"/>
        </w:rPr>
        <w:t xml:space="preserve"> </w:t>
      </w:r>
      <w:r w:rsidR="00A3791F" w:rsidRPr="00324D1B">
        <w:rPr>
          <w:color w:val="000000"/>
        </w:rPr>
        <w:t>г</w:t>
      </w:r>
      <w:r w:rsidR="00CA2ADD">
        <w:rPr>
          <w:color w:val="000000"/>
        </w:rPr>
        <w:t>оды</w:t>
      </w:r>
      <w:r w:rsidRPr="008704B4">
        <w:t xml:space="preserve">» - </w:t>
      </w:r>
      <w:r w:rsidR="00A3791F">
        <w:t>700,0 тыс. руб.</w:t>
      </w:r>
    </w:p>
    <w:p w:rsidR="00A3791F" w:rsidRPr="00FC378B" w:rsidRDefault="00A3791F" w:rsidP="007D7BBC">
      <w:pPr>
        <w:spacing w:before="60"/>
        <w:ind w:firstLine="567"/>
        <w:jc w:val="both"/>
      </w:pPr>
      <w:r w:rsidRPr="008704B4">
        <w:t xml:space="preserve">В состав «непрограммных» расходов по данному разделу включены ассигнования на общую сумму </w:t>
      </w:r>
      <w:r w:rsidR="00FC378B">
        <w:t>24255,1</w:t>
      </w:r>
      <w:r w:rsidRPr="008704B4">
        <w:t xml:space="preserve"> тыс. руб</w:t>
      </w:r>
      <w:r w:rsidR="00FC378B">
        <w:t>., в том числе средства муниципального дорожного фонда в объёме 22060,3 тыс. руб.</w:t>
      </w:r>
    </w:p>
    <w:p w:rsidR="007D7BBC" w:rsidRPr="00433B4D" w:rsidRDefault="00AC27C8" w:rsidP="00B011F6">
      <w:pPr>
        <w:spacing w:before="120"/>
        <w:ind w:firstLine="567"/>
        <w:jc w:val="both"/>
        <w:rPr>
          <w:spacing w:val="-4"/>
          <w:sz w:val="20"/>
          <w:szCs w:val="20"/>
        </w:rPr>
      </w:pPr>
      <w:r w:rsidRPr="00433B4D">
        <w:rPr>
          <w:b/>
          <w:color w:val="000000"/>
          <w:spacing w:val="-4"/>
        </w:rPr>
        <w:t xml:space="preserve">По разделу 05 «Жилищно-коммунальное хозяйство» </w:t>
      </w:r>
      <w:r w:rsidRPr="00433B4D">
        <w:rPr>
          <w:color w:val="000000"/>
          <w:spacing w:val="-4"/>
        </w:rPr>
        <w:t xml:space="preserve">на </w:t>
      </w:r>
      <w:r w:rsidR="00A8597F" w:rsidRPr="00433B4D">
        <w:rPr>
          <w:color w:val="000000"/>
          <w:spacing w:val="-4"/>
        </w:rPr>
        <w:t>2016</w:t>
      </w:r>
      <w:r w:rsidRPr="00433B4D">
        <w:rPr>
          <w:color w:val="000000"/>
          <w:spacing w:val="-4"/>
        </w:rPr>
        <w:t xml:space="preserve"> год бюджетные ассигнования предусмотрены в сумме </w:t>
      </w:r>
      <w:r w:rsidR="00B011F6" w:rsidRPr="00433B4D">
        <w:rPr>
          <w:color w:val="000000"/>
          <w:spacing w:val="-4"/>
        </w:rPr>
        <w:t>10019,0</w:t>
      </w:r>
      <w:r w:rsidRPr="00433B4D">
        <w:rPr>
          <w:color w:val="000000"/>
          <w:spacing w:val="-4"/>
        </w:rPr>
        <w:t xml:space="preserve"> тыс. руб., что на </w:t>
      </w:r>
      <w:r w:rsidR="00B011F6" w:rsidRPr="00433B4D">
        <w:rPr>
          <w:color w:val="000000"/>
          <w:spacing w:val="-4"/>
        </w:rPr>
        <w:t>142820,9</w:t>
      </w:r>
      <w:r w:rsidRPr="00433B4D">
        <w:rPr>
          <w:color w:val="000000"/>
          <w:spacing w:val="-4"/>
        </w:rPr>
        <w:t xml:space="preserve"> тыс. руб. или на </w:t>
      </w:r>
      <w:r w:rsidR="00B011F6" w:rsidRPr="00433B4D">
        <w:rPr>
          <w:color w:val="000000"/>
          <w:spacing w:val="-4"/>
        </w:rPr>
        <w:t>93</w:t>
      </w:r>
      <w:r w:rsidR="00433B4D" w:rsidRPr="00433B4D">
        <w:rPr>
          <w:color w:val="000000"/>
          <w:spacing w:val="-4"/>
        </w:rPr>
        <w:t>,</w:t>
      </w:r>
      <w:r w:rsidR="00B011F6" w:rsidRPr="00433B4D">
        <w:rPr>
          <w:color w:val="000000"/>
          <w:spacing w:val="-4"/>
        </w:rPr>
        <w:t>4</w:t>
      </w:r>
      <w:r w:rsidRPr="00433B4D">
        <w:rPr>
          <w:color w:val="000000"/>
          <w:spacing w:val="-4"/>
        </w:rPr>
        <w:t xml:space="preserve">% </w:t>
      </w:r>
      <w:r w:rsidR="00B011F6" w:rsidRPr="00433B4D">
        <w:rPr>
          <w:color w:val="000000"/>
          <w:spacing w:val="-4"/>
        </w:rPr>
        <w:t>меньше</w:t>
      </w:r>
      <w:r w:rsidRPr="00433B4D">
        <w:rPr>
          <w:color w:val="000000"/>
          <w:spacing w:val="-4"/>
        </w:rPr>
        <w:t xml:space="preserve"> уточнённых плановых назначений на </w:t>
      </w:r>
      <w:r w:rsidR="00A8597F" w:rsidRPr="00433B4D">
        <w:rPr>
          <w:color w:val="000000"/>
          <w:spacing w:val="-4"/>
        </w:rPr>
        <w:t>2015</w:t>
      </w:r>
      <w:r w:rsidRPr="00433B4D">
        <w:rPr>
          <w:color w:val="000000"/>
          <w:spacing w:val="-4"/>
        </w:rPr>
        <w:t xml:space="preserve"> год и ожидаемого исполнения за </w:t>
      </w:r>
      <w:r w:rsidR="00A8597F" w:rsidRPr="00433B4D">
        <w:rPr>
          <w:color w:val="000000"/>
          <w:spacing w:val="-4"/>
        </w:rPr>
        <w:t>2015</w:t>
      </w:r>
      <w:r w:rsidRPr="00433B4D">
        <w:rPr>
          <w:color w:val="000000"/>
          <w:spacing w:val="-4"/>
        </w:rPr>
        <w:t xml:space="preserve"> год. </w:t>
      </w:r>
      <w:r w:rsidRPr="00433B4D">
        <w:rPr>
          <w:spacing w:val="-4"/>
        </w:rPr>
        <w:t xml:space="preserve">Сведения об объёмах бюджетных ассигнований по данному разделу приведены в таблице </w:t>
      </w:r>
      <w:r w:rsidR="00E222FD" w:rsidRPr="00433B4D">
        <w:rPr>
          <w:spacing w:val="-4"/>
        </w:rPr>
        <w:t>7</w:t>
      </w:r>
      <w:r w:rsidRPr="00433B4D">
        <w:rPr>
          <w:spacing w:val="-4"/>
        </w:rPr>
        <w:t>.</w:t>
      </w:r>
    </w:p>
    <w:p w:rsidR="00AC27C8" w:rsidRPr="008704B4" w:rsidRDefault="00AC27C8" w:rsidP="00B011F6">
      <w:pPr>
        <w:spacing w:before="120" w:after="120"/>
        <w:jc w:val="right"/>
        <w:rPr>
          <w:sz w:val="20"/>
          <w:szCs w:val="20"/>
        </w:rPr>
      </w:pPr>
      <w:r w:rsidRPr="008704B4">
        <w:rPr>
          <w:sz w:val="20"/>
          <w:szCs w:val="20"/>
        </w:rPr>
        <w:t xml:space="preserve">Таблица </w:t>
      </w:r>
      <w:r w:rsidR="00E222FD" w:rsidRPr="008704B4">
        <w:rPr>
          <w:sz w:val="20"/>
          <w:szCs w:val="20"/>
        </w:rPr>
        <w:t>7</w:t>
      </w:r>
      <w:r w:rsidRPr="008704B4">
        <w:rPr>
          <w:sz w:val="20"/>
          <w:szCs w:val="20"/>
        </w:rPr>
        <w:t xml:space="preserve"> (тыс. руб.)</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928"/>
        <w:gridCol w:w="1077"/>
        <w:gridCol w:w="1077"/>
        <w:gridCol w:w="1191"/>
        <w:gridCol w:w="1020"/>
        <w:gridCol w:w="907"/>
        <w:gridCol w:w="907"/>
        <w:gridCol w:w="907"/>
      </w:tblGrid>
      <w:tr w:rsidR="00AC27C8" w:rsidRPr="008704B4" w:rsidTr="004B690D">
        <w:tc>
          <w:tcPr>
            <w:tcW w:w="624" w:type="dxa"/>
            <w:shd w:val="clear" w:color="auto" w:fill="auto"/>
          </w:tcPr>
          <w:p w:rsidR="00AC27C8" w:rsidRPr="008704B4" w:rsidRDefault="00AC27C8" w:rsidP="00F4788C">
            <w:pPr>
              <w:pStyle w:val="ac"/>
              <w:widowControl w:val="0"/>
              <w:spacing w:after="0"/>
              <w:ind w:left="0"/>
              <w:jc w:val="center"/>
              <w:rPr>
                <w:i/>
                <w:sz w:val="20"/>
                <w:szCs w:val="20"/>
              </w:rPr>
            </w:pPr>
          </w:p>
          <w:p w:rsidR="00AC27C8" w:rsidRPr="008704B4" w:rsidRDefault="00AC27C8" w:rsidP="006369BF">
            <w:pPr>
              <w:pStyle w:val="ac"/>
              <w:widowControl w:val="0"/>
              <w:spacing w:before="120" w:after="0"/>
              <w:ind w:left="0"/>
              <w:jc w:val="center"/>
              <w:rPr>
                <w:i/>
                <w:sz w:val="20"/>
                <w:szCs w:val="20"/>
              </w:rPr>
            </w:pPr>
            <w:r w:rsidRPr="008704B4">
              <w:rPr>
                <w:i/>
                <w:sz w:val="20"/>
                <w:szCs w:val="20"/>
              </w:rPr>
              <w:t>РПР</w:t>
            </w:r>
          </w:p>
        </w:tc>
        <w:tc>
          <w:tcPr>
            <w:tcW w:w="1928" w:type="dxa"/>
            <w:shd w:val="clear" w:color="auto" w:fill="auto"/>
          </w:tcPr>
          <w:p w:rsidR="00AC27C8" w:rsidRPr="008704B4" w:rsidRDefault="00AC27C8" w:rsidP="006369BF">
            <w:pPr>
              <w:pStyle w:val="ac"/>
              <w:widowControl w:val="0"/>
              <w:spacing w:before="240" w:after="0"/>
              <w:ind w:left="0"/>
              <w:jc w:val="center"/>
              <w:rPr>
                <w:i/>
                <w:sz w:val="20"/>
                <w:szCs w:val="20"/>
              </w:rPr>
            </w:pPr>
            <w:r w:rsidRPr="008704B4">
              <w:rPr>
                <w:i/>
                <w:sz w:val="20"/>
                <w:szCs w:val="20"/>
              </w:rPr>
              <w:t>Наименование</w:t>
            </w:r>
          </w:p>
          <w:p w:rsidR="00AC27C8" w:rsidRPr="008704B4" w:rsidRDefault="00AC27C8" w:rsidP="00F4788C">
            <w:pPr>
              <w:pStyle w:val="ac"/>
              <w:widowControl w:val="0"/>
              <w:spacing w:after="0"/>
              <w:ind w:left="0"/>
              <w:jc w:val="center"/>
              <w:rPr>
                <w:i/>
                <w:sz w:val="20"/>
                <w:szCs w:val="20"/>
              </w:rPr>
            </w:pPr>
            <w:r w:rsidRPr="008704B4">
              <w:rPr>
                <w:i/>
                <w:sz w:val="20"/>
                <w:szCs w:val="20"/>
              </w:rPr>
              <w:t>раздела/подраздела</w:t>
            </w:r>
          </w:p>
        </w:tc>
        <w:tc>
          <w:tcPr>
            <w:tcW w:w="1077" w:type="dxa"/>
            <w:shd w:val="clear" w:color="auto" w:fill="auto"/>
          </w:tcPr>
          <w:p w:rsidR="00AC27C8" w:rsidRPr="008704B4" w:rsidRDefault="00AC27C8" w:rsidP="00A8597F">
            <w:pPr>
              <w:pStyle w:val="ac"/>
              <w:widowControl w:val="0"/>
              <w:spacing w:after="0"/>
              <w:ind w:left="0"/>
              <w:jc w:val="center"/>
              <w:rPr>
                <w:i/>
                <w:sz w:val="20"/>
                <w:szCs w:val="20"/>
              </w:rPr>
            </w:pPr>
            <w:r w:rsidRPr="008704B4">
              <w:rPr>
                <w:i/>
                <w:sz w:val="20"/>
                <w:szCs w:val="20"/>
              </w:rPr>
              <w:t>Исполне</w:t>
            </w:r>
            <w:r w:rsidRPr="008704B4">
              <w:rPr>
                <w:i/>
                <w:sz w:val="20"/>
                <w:szCs w:val="20"/>
              </w:rPr>
              <w:softHyphen/>
              <w:t>ние бюд</w:t>
            </w:r>
            <w:r w:rsidRPr="008704B4">
              <w:rPr>
                <w:i/>
                <w:sz w:val="20"/>
                <w:szCs w:val="20"/>
              </w:rPr>
              <w:softHyphen/>
              <w:t xml:space="preserve">жета за </w:t>
            </w:r>
            <w:r w:rsidR="008E394D" w:rsidRPr="008704B4">
              <w:rPr>
                <w:i/>
                <w:sz w:val="20"/>
                <w:szCs w:val="20"/>
              </w:rPr>
              <w:t>201</w:t>
            </w:r>
            <w:r w:rsidR="00A8597F">
              <w:rPr>
                <w:i/>
                <w:sz w:val="20"/>
                <w:szCs w:val="20"/>
              </w:rPr>
              <w:t>4</w:t>
            </w:r>
            <w:r w:rsidRPr="008704B4">
              <w:rPr>
                <w:i/>
                <w:sz w:val="20"/>
                <w:szCs w:val="20"/>
              </w:rPr>
              <w:t xml:space="preserve"> год</w:t>
            </w:r>
          </w:p>
        </w:tc>
        <w:tc>
          <w:tcPr>
            <w:tcW w:w="1077" w:type="dxa"/>
            <w:shd w:val="clear" w:color="auto" w:fill="auto"/>
            <w:vAlign w:val="center"/>
          </w:tcPr>
          <w:p w:rsidR="00AC27C8" w:rsidRPr="008704B4" w:rsidRDefault="00AC27C8" w:rsidP="004B690D">
            <w:pPr>
              <w:jc w:val="center"/>
              <w:rPr>
                <w:i/>
                <w:color w:val="000000"/>
                <w:sz w:val="20"/>
                <w:szCs w:val="20"/>
              </w:rPr>
            </w:pPr>
            <w:r w:rsidRPr="008704B4">
              <w:rPr>
                <w:i/>
                <w:color w:val="000000"/>
                <w:sz w:val="20"/>
                <w:szCs w:val="20"/>
              </w:rPr>
              <w:t>Уточнён</w:t>
            </w:r>
            <w:r w:rsidRPr="008704B4">
              <w:rPr>
                <w:i/>
                <w:color w:val="000000"/>
                <w:sz w:val="20"/>
                <w:szCs w:val="20"/>
              </w:rPr>
              <w:softHyphen/>
              <w:t xml:space="preserve">ный план на </w:t>
            </w:r>
            <w:r w:rsidR="00A8597F">
              <w:rPr>
                <w:i/>
                <w:color w:val="000000"/>
                <w:sz w:val="20"/>
                <w:szCs w:val="20"/>
              </w:rPr>
              <w:t>2015</w:t>
            </w:r>
            <w:r w:rsidRPr="008704B4">
              <w:rPr>
                <w:i/>
                <w:color w:val="000000"/>
                <w:sz w:val="20"/>
                <w:szCs w:val="20"/>
              </w:rPr>
              <w:t xml:space="preserve"> год</w:t>
            </w:r>
          </w:p>
        </w:tc>
        <w:tc>
          <w:tcPr>
            <w:tcW w:w="1191" w:type="dxa"/>
            <w:shd w:val="clear" w:color="auto" w:fill="auto"/>
            <w:vAlign w:val="center"/>
          </w:tcPr>
          <w:p w:rsidR="00AC27C8" w:rsidRPr="008704B4" w:rsidRDefault="00AC27C8" w:rsidP="004B690D">
            <w:pPr>
              <w:jc w:val="center"/>
              <w:rPr>
                <w:i/>
                <w:color w:val="000000"/>
                <w:sz w:val="20"/>
                <w:szCs w:val="20"/>
              </w:rPr>
            </w:pPr>
            <w:r w:rsidRPr="008704B4">
              <w:rPr>
                <w:i/>
                <w:color w:val="000000"/>
                <w:sz w:val="20"/>
                <w:szCs w:val="20"/>
              </w:rPr>
              <w:t>Ожида</w:t>
            </w:r>
            <w:r w:rsidRPr="008704B4">
              <w:rPr>
                <w:i/>
                <w:color w:val="000000"/>
                <w:sz w:val="20"/>
                <w:szCs w:val="20"/>
              </w:rPr>
              <w:softHyphen/>
              <w:t>емое</w:t>
            </w:r>
          </w:p>
          <w:p w:rsidR="00AC27C8" w:rsidRPr="008704B4" w:rsidRDefault="00AC27C8" w:rsidP="004B690D">
            <w:pPr>
              <w:jc w:val="center"/>
              <w:rPr>
                <w:i/>
                <w:color w:val="000000"/>
                <w:sz w:val="20"/>
                <w:szCs w:val="20"/>
              </w:rPr>
            </w:pPr>
            <w:r w:rsidRPr="008704B4">
              <w:rPr>
                <w:i/>
                <w:color w:val="000000"/>
                <w:sz w:val="20"/>
                <w:szCs w:val="20"/>
              </w:rPr>
              <w:t>исполне</w:t>
            </w:r>
            <w:r w:rsidRPr="008704B4">
              <w:rPr>
                <w:i/>
                <w:color w:val="000000"/>
                <w:sz w:val="20"/>
                <w:szCs w:val="20"/>
              </w:rPr>
              <w:softHyphen/>
              <w:t>ние</w:t>
            </w:r>
          </w:p>
          <w:p w:rsidR="00AC27C8" w:rsidRPr="008704B4" w:rsidRDefault="00A8597F" w:rsidP="004B690D">
            <w:pPr>
              <w:jc w:val="center"/>
              <w:rPr>
                <w:i/>
                <w:color w:val="000000"/>
                <w:sz w:val="20"/>
                <w:szCs w:val="20"/>
              </w:rPr>
            </w:pPr>
            <w:r>
              <w:rPr>
                <w:i/>
                <w:color w:val="000000"/>
                <w:sz w:val="20"/>
                <w:szCs w:val="20"/>
              </w:rPr>
              <w:t>2015</w:t>
            </w:r>
            <w:r w:rsidR="00AC27C8" w:rsidRPr="008704B4">
              <w:rPr>
                <w:i/>
                <w:color w:val="000000"/>
                <w:sz w:val="20"/>
                <w:szCs w:val="20"/>
              </w:rPr>
              <w:t xml:space="preserve"> года</w:t>
            </w:r>
          </w:p>
        </w:tc>
        <w:tc>
          <w:tcPr>
            <w:tcW w:w="1020" w:type="dxa"/>
            <w:shd w:val="clear" w:color="auto" w:fill="auto"/>
          </w:tcPr>
          <w:p w:rsidR="00AC27C8" w:rsidRPr="008704B4" w:rsidRDefault="00AC27C8" w:rsidP="004B690D">
            <w:pPr>
              <w:jc w:val="center"/>
              <w:rPr>
                <w:i/>
                <w:color w:val="000000"/>
                <w:sz w:val="20"/>
                <w:szCs w:val="20"/>
              </w:rPr>
            </w:pPr>
            <w:r w:rsidRPr="008704B4">
              <w:rPr>
                <w:i/>
                <w:color w:val="000000"/>
                <w:sz w:val="20"/>
                <w:szCs w:val="20"/>
              </w:rPr>
              <w:t>Проект</w:t>
            </w:r>
          </w:p>
          <w:p w:rsidR="00AC27C8" w:rsidRPr="008704B4" w:rsidRDefault="00AC27C8" w:rsidP="004B690D">
            <w:pPr>
              <w:jc w:val="center"/>
              <w:rPr>
                <w:i/>
                <w:color w:val="000000"/>
                <w:sz w:val="20"/>
                <w:szCs w:val="20"/>
              </w:rPr>
            </w:pPr>
            <w:r w:rsidRPr="008704B4">
              <w:rPr>
                <w:i/>
                <w:color w:val="000000"/>
                <w:sz w:val="20"/>
                <w:szCs w:val="20"/>
              </w:rPr>
              <w:t>бюд</w:t>
            </w:r>
            <w:r w:rsidRPr="008704B4">
              <w:rPr>
                <w:i/>
                <w:color w:val="000000"/>
                <w:sz w:val="20"/>
                <w:szCs w:val="20"/>
              </w:rPr>
              <w:softHyphen/>
              <w:t xml:space="preserve">жета на </w:t>
            </w:r>
            <w:r w:rsidR="00A8597F">
              <w:rPr>
                <w:i/>
                <w:color w:val="000000"/>
                <w:sz w:val="20"/>
                <w:szCs w:val="20"/>
              </w:rPr>
              <w:t>2016</w:t>
            </w:r>
            <w:r w:rsidRPr="008704B4">
              <w:rPr>
                <w:i/>
                <w:color w:val="000000"/>
                <w:sz w:val="20"/>
                <w:szCs w:val="20"/>
              </w:rPr>
              <w:t xml:space="preserve"> год</w:t>
            </w:r>
          </w:p>
        </w:tc>
        <w:tc>
          <w:tcPr>
            <w:tcW w:w="907" w:type="dxa"/>
            <w:shd w:val="clear" w:color="auto" w:fill="auto"/>
          </w:tcPr>
          <w:p w:rsidR="00AC27C8" w:rsidRPr="008704B4" w:rsidRDefault="00AC27C8" w:rsidP="004B690D">
            <w:pPr>
              <w:pStyle w:val="ac"/>
              <w:widowControl w:val="0"/>
              <w:spacing w:after="0"/>
              <w:ind w:left="0"/>
              <w:jc w:val="center"/>
              <w:rPr>
                <w:i/>
                <w:sz w:val="20"/>
                <w:szCs w:val="20"/>
              </w:rPr>
            </w:pPr>
            <w:r w:rsidRPr="008704B4">
              <w:rPr>
                <w:i/>
                <w:sz w:val="20"/>
                <w:szCs w:val="20"/>
              </w:rPr>
              <w:t>Откло</w:t>
            </w:r>
            <w:r w:rsidR="006369BF" w:rsidRPr="008704B4">
              <w:rPr>
                <w:i/>
                <w:sz w:val="20"/>
                <w:szCs w:val="20"/>
              </w:rPr>
              <w:softHyphen/>
            </w:r>
            <w:r w:rsidRPr="008704B4">
              <w:rPr>
                <w:i/>
                <w:sz w:val="20"/>
                <w:szCs w:val="20"/>
              </w:rPr>
              <w:t>нение</w:t>
            </w:r>
            <w:r w:rsidR="006369BF" w:rsidRPr="008704B4">
              <w:rPr>
                <w:i/>
                <w:sz w:val="20"/>
                <w:szCs w:val="20"/>
              </w:rPr>
              <w:t xml:space="preserve"> </w:t>
            </w:r>
            <w:r w:rsidRPr="008704B4">
              <w:rPr>
                <w:i/>
                <w:sz w:val="20"/>
                <w:szCs w:val="20"/>
              </w:rPr>
              <w:t>(гр.6/гр.3), %</w:t>
            </w:r>
          </w:p>
        </w:tc>
        <w:tc>
          <w:tcPr>
            <w:tcW w:w="907" w:type="dxa"/>
            <w:shd w:val="clear" w:color="auto" w:fill="auto"/>
          </w:tcPr>
          <w:p w:rsidR="00AC27C8" w:rsidRPr="008704B4" w:rsidRDefault="00AC27C8" w:rsidP="004B690D">
            <w:pPr>
              <w:pStyle w:val="ac"/>
              <w:widowControl w:val="0"/>
              <w:spacing w:after="0"/>
              <w:ind w:left="0"/>
              <w:jc w:val="center"/>
              <w:rPr>
                <w:i/>
                <w:sz w:val="20"/>
                <w:szCs w:val="20"/>
              </w:rPr>
            </w:pPr>
            <w:r w:rsidRPr="008704B4">
              <w:rPr>
                <w:i/>
                <w:sz w:val="20"/>
                <w:szCs w:val="20"/>
              </w:rPr>
              <w:t>Откло</w:t>
            </w:r>
            <w:r w:rsidR="006369BF" w:rsidRPr="008704B4">
              <w:rPr>
                <w:i/>
                <w:sz w:val="20"/>
                <w:szCs w:val="20"/>
              </w:rPr>
              <w:softHyphen/>
            </w:r>
            <w:r w:rsidRPr="008704B4">
              <w:rPr>
                <w:i/>
                <w:sz w:val="20"/>
                <w:szCs w:val="20"/>
              </w:rPr>
              <w:t>нение</w:t>
            </w:r>
            <w:r w:rsidR="006369BF" w:rsidRPr="008704B4">
              <w:rPr>
                <w:i/>
                <w:sz w:val="20"/>
                <w:szCs w:val="20"/>
              </w:rPr>
              <w:t xml:space="preserve"> </w:t>
            </w:r>
            <w:r w:rsidRPr="008704B4">
              <w:rPr>
                <w:i/>
                <w:sz w:val="20"/>
                <w:szCs w:val="20"/>
              </w:rPr>
              <w:t>(гр.6/гр.4), %</w:t>
            </w:r>
          </w:p>
        </w:tc>
        <w:tc>
          <w:tcPr>
            <w:tcW w:w="907" w:type="dxa"/>
            <w:shd w:val="clear" w:color="auto" w:fill="auto"/>
          </w:tcPr>
          <w:p w:rsidR="00AC27C8" w:rsidRPr="008704B4" w:rsidRDefault="00AC27C8" w:rsidP="004B690D">
            <w:pPr>
              <w:pStyle w:val="ac"/>
              <w:widowControl w:val="0"/>
              <w:spacing w:after="0"/>
              <w:ind w:left="0"/>
              <w:jc w:val="center"/>
              <w:rPr>
                <w:i/>
                <w:sz w:val="20"/>
                <w:szCs w:val="20"/>
              </w:rPr>
            </w:pPr>
            <w:r w:rsidRPr="008704B4">
              <w:rPr>
                <w:i/>
                <w:sz w:val="20"/>
                <w:szCs w:val="20"/>
              </w:rPr>
              <w:t>Откло</w:t>
            </w:r>
            <w:r w:rsidR="006369BF" w:rsidRPr="008704B4">
              <w:rPr>
                <w:i/>
                <w:sz w:val="20"/>
                <w:szCs w:val="20"/>
              </w:rPr>
              <w:softHyphen/>
            </w:r>
            <w:r w:rsidRPr="008704B4">
              <w:rPr>
                <w:i/>
                <w:sz w:val="20"/>
                <w:szCs w:val="20"/>
              </w:rPr>
              <w:t>нение</w:t>
            </w:r>
            <w:r w:rsidR="006369BF" w:rsidRPr="008704B4">
              <w:rPr>
                <w:i/>
                <w:sz w:val="20"/>
                <w:szCs w:val="20"/>
              </w:rPr>
              <w:t xml:space="preserve"> </w:t>
            </w:r>
            <w:r w:rsidRPr="008704B4">
              <w:rPr>
                <w:i/>
                <w:sz w:val="20"/>
                <w:szCs w:val="20"/>
              </w:rPr>
              <w:t>(гр.6/гр.5), %</w:t>
            </w:r>
          </w:p>
        </w:tc>
      </w:tr>
      <w:tr w:rsidR="00AC27C8" w:rsidRPr="008704B4" w:rsidTr="004B690D">
        <w:tc>
          <w:tcPr>
            <w:tcW w:w="624"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1</w:t>
            </w:r>
          </w:p>
        </w:tc>
        <w:tc>
          <w:tcPr>
            <w:tcW w:w="1928"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2</w:t>
            </w:r>
          </w:p>
        </w:tc>
        <w:tc>
          <w:tcPr>
            <w:tcW w:w="107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3</w:t>
            </w:r>
          </w:p>
        </w:tc>
        <w:tc>
          <w:tcPr>
            <w:tcW w:w="107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4</w:t>
            </w:r>
          </w:p>
        </w:tc>
        <w:tc>
          <w:tcPr>
            <w:tcW w:w="1191"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5</w:t>
            </w:r>
          </w:p>
        </w:tc>
        <w:tc>
          <w:tcPr>
            <w:tcW w:w="1020"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6</w:t>
            </w:r>
          </w:p>
        </w:tc>
        <w:tc>
          <w:tcPr>
            <w:tcW w:w="90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7</w:t>
            </w:r>
          </w:p>
        </w:tc>
        <w:tc>
          <w:tcPr>
            <w:tcW w:w="90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8</w:t>
            </w:r>
          </w:p>
        </w:tc>
        <w:tc>
          <w:tcPr>
            <w:tcW w:w="90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9</w:t>
            </w:r>
          </w:p>
        </w:tc>
      </w:tr>
      <w:tr w:rsidR="009F038E" w:rsidRPr="008704B4" w:rsidTr="004B690D">
        <w:tc>
          <w:tcPr>
            <w:tcW w:w="624" w:type="dxa"/>
            <w:shd w:val="clear" w:color="auto" w:fill="auto"/>
          </w:tcPr>
          <w:p w:rsidR="009F038E" w:rsidRPr="008704B4" w:rsidRDefault="009F038E" w:rsidP="00222CD8">
            <w:pPr>
              <w:pStyle w:val="ac"/>
              <w:widowControl w:val="0"/>
              <w:spacing w:before="120"/>
              <w:ind w:left="0"/>
              <w:jc w:val="center"/>
              <w:rPr>
                <w:sz w:val="20"/>
                <w:szCs w:val="20"/>
              </w:rPr>
            </w:pPr>
            <w:r w:rsidRPr="008704B4">
              <w:rPr>
                <w:sz w:val="20"/>
                <w:szCs w:val="20"/>
              </w:rPr>
              <w:t>05</w:t>
            </w:r>
          </w:p>
        </w:tc>
        <w:tc>
          <w:tcPr>
            <w:tcW w:w="1928" w:type="dxa"/>
            <w:shd w:val="clear" w:color="auto" w:fill="auto"/>
          </w:tcPr>
          <w:p w:rsidR="009F038E" w:rsidRDefault="009F038E" w:rsidP="007D7BBC">
            <w:pPr>
              <w:pStyle w:val="a3"/>
              <w:spacing w:before="40" w:beforeAutospacing="0" w:after="0" w:afterAutospacing="0"/>
              <w:jc w:val="center"/>
              <w:rPr>
                <w:b/>
                <w:sz w:val="20"/>
                <w:szCs w:val="20"/>
              </w:rPr>
            </w:pPr>
            <w:r w:rsidRPr="008704B4">
              <w:rPr>
                <w:b/>
                <w:sz w:val="20"/>
                <w:szCs w:val="20"/>
              </w:rPr>
              <w:t>Жилищно-коммунальное хозяй</w:t>
            </w:r>
            <w:r>
              <w:rPr>
                <w:b/>
                <w:sz w:val="20"/>
                <w:szCs w:val="20"/>
              </w:rPr>
              <w:softHyphen/>
            </w:r>
            <w:r w:rsidRPr="008704B4">
              <w:rPr>
                <w:b/>
                <w:sz w:val="20"/>
                <w:szCs w:val="20"/>
              </w:rPr>
              <w:t xml:space="preserve">ство, </w:t>
            </w:r>
          </w:p>
          <w:p w:rsidR="009F038E" w:rsidRPr="008704B4" w:rsidRDefault="009F038E" w:rsidP="007D7BBC">
            <w:pPr>
              <w:pStyle w:val="a3"/>
              <w:spacing w:before="40" w:beforeAutospacing="0" w:after="0" w:afterAutospacing="0"/>
              <w:jc w:val="center"/>
              <w:rPr>
                <w:sz w:val="20"/>
                <w:szCs w:val="20"/>
              </w:rPr>
            </w:pPr>
            <w:r w:rsidRPr="008704B4">
              <w:rPr>
                <w:b/>
                <w:sz w:val="20"/>
                <w:szCs w:val="20"/>
              </w:rPr>
              <w:t>в том числе по подразделам:</w:t>
            </w:r>
          </w:p>
        </w:tc>
        <w:tc>
          <w:tcPr>
            <w:tcW w:w="1077" w:type="dxa"/>
            <w:shd w:val="clear" w:color="auto" w:fill="auto"/>
          </w:tcPr>
          <w:p w:rsidR="009F038E" w:rsidRPr="008704B4" w:rsidRDefault="009F038E" w:rsidP="006369BF">
            <w:pPr>
              <w:pStyle w:val="ac"/>
              <w:widowControl w:val="0"/>
              <w:spacing w:before="240"/>
              <w:ind w:left="0"/>
              <w:jc w:val="center"/>
              <w:rPr>
                <w:b/>
                <w:sz w:val="20"/>
                <w:szCs w:val="20"/>
              </w:rPr>
            </w:pPr>
            <w:r>
              <w:rPr>
                <w:b/>
                <w:sz w:val="20"/>
                <w:szCs w:val="20"/>
              </w:rPr>
              <w:t>60212,5</w:t>
            </w:r>
          </w:p>
        </w:tc>
        <w:tc>
          <w:tcPr>
            <w:tcW w:w="1077" w:type="dxa"/>
            <w:shd w:val="clear" w:color="auto" w:fill="auto"/>
          </w:tcPr>
          <w:p w:rsidR="009F038E" w:rsidRPr="008704B4" w:rsidRDefault="009F038E" w:rsidP="006369BF">
            <w:pPr>
              <w:pStyle w:val="ac"/>
              <w:widowControl w:val="0"/>
              <w:spacing w:before="240"/>
              <w:ind w:left="0"/>
              <w:jc w:val="center"/>
              <w:rPr>
                <w:b/>
                <w:sz w:val="20"/>
                <w:szCs w:val="20"/>
              </w:rPr>
            </w:pPr>
            <w:r>
              <w:rPr>
                <w:b/>
                <w:sz w:val="20"/>
                <w:szCs w:val="20"/>
              </w:rPr>
              <w:t>152839,9</w:t>
            </w:r>
          </w:p>
        </w:tc>
        <w:tc>
          <w:tcPr>
            <w:tcW w:w="1191" w:type="dxa"/>
            <w:shd w:val="clear" w:color="auto" w:fill="auto"/>
          </w:tcPr>
          <w:p w:rsidR="009F038E" w:rsidRPr="008704B4" w:rsidRDefault="009F038E" w:rsidP="00B011F6">
            <w:pPr>
              <w:pStyle w:val="ac"/>
              <w:widowControl w:val="0"/>
              <w:spacing w:before="240"/>
              <w:ind w:left="0"/>
              <w:jc w:val="center"/>
              <w:rPr>
                <w:b/>
                <w:sz w:val="20"/>
                <w:szCs w:val="20"/>
              </w:rPr>
            </w:pPr>
            <w:r>
              <w:rPr>
                <w:b/>
                <w:sz w:val="20"/>
                <w:szCs w:val="20"/>
              </w:rPr>
              <w:t>152839,9</w:t>
            </w:r>
          </w:p>
        </w:tc>
        <w:tc>
          <w:tcPr>
            <w:tcW w:w="1020" w:type="dxa"/>
            <w:shd w:val="clear" w:color="auto" w:fill="auto"/>
          </w:tcPr>
          <w:p w:rsidR="009F038E" w:rsidRPr="008704B4" w:rsidRDefault="009F038E" w:rsidP="006369BF">
            <w:pPr>
              <w:pStyle w:val="ac"/>
              <w:widowControl w:val="0"/>
              <w:spacing w:before="240"/>
              <w:ind w:left="0"/>
              <w:jc w:val="center"/>
              <w:rPr>
                <w:b/>
                <w:color w:val="000000"/>
                <w:sz w:val="20"/>
                <w:szCs w:val="20"/>
              </w:rPr>
            </w:pPr>
            <w:r>
              <w:rPr>
                <w:b/>
                <w:color w:val="000000"/>
                <w:sz w:val="20"/>
                <w:szCs w:val="20"/>
              </w:rPr>
              <w:t>10019,0</w:t>
            </w:r>
          </w:p>
        </w:tc>
        <w:tc>
          <w:tcPr>
            <w:tcW w:w="907" w:type="dxa"/>
            <w:shd w:val="clear" w:color="auto" w:fill="auto"/>
          </w:tcPr>
          <w:p w:rsidR="009F038E" w:rsidRPr="008704B4" w:rsidRDefault="009F038E" w:rsidP="006369BF">
            <w:pPr>
              <w:pStyle w:val="ac"/>
              <w:widowControl w:val="0"/>
              <w:spacing w:before="240"/>
              <w:ind w:left="0"/>
              <w:jc w:val="center"/>
              <w:rPr>
                <w:b/>
                <w:i/>
                <w:sz w:val="20"/>
                <w:szCs w:val="20"/>
              </w:rPr>
            </w:pPr>
            <w:r>
              <w:rPr>
                <w:b/>
                <w:i/>
                <w:sz w:val="20"/>
                <w:szCs w:val="20"/>
              </w:rPr>
              <w:t>-83,4</w:t>
            </w:r>
          </w:p>
        </w:tc>
        <w:tc>
          <w:tcPr>
            <w:tcW w:w="907" w:type="dxa"/>
            <w:shd w:val="clear" w:color="auto" w:fill="auto"/>
          </w:tcPr>
          <w:p w:rsidR="009F038E" w:rsidRPr="008704B4" w:rsidRDefault="009F038E" w:rsidP="006369BF">
            <w:pPr>
              <w:pStyle w:val="ac"/>
              <w:widowControl w:val="0"/>
              <w:spacing w:before="240"/>
              <w:ind w:left="0"/>
              <w:jc w:val="center"/>
              <w:rPr>
                <w:b/>
                <w:i/>
                <w:sz w:val="20"/>
                <w:szCs w:val="20"/>
              </w:rPr>
            </w:pPr>
            <w:r>
              <w:rPr>
                <w:b/>
                <w:i/>
                <w:sz w:val="20"/>
                <w:szCs w:val="20"/>
              </w:rPr>
              <w:t>-93,4</w:t>
            </w:r>
          </w:p>
        </w:tc>
        <w:tc>
          <w:tcPr>
            <w:tcW w:w="907" w:type="dxa"/>
            <w:shd w:val="clear" w:color="auto" w:fill="auto"/>
          </w:tcPr>
          <w:p w:rsidR="009F038E" w:rsidRPr="008704B4" w:rsidRDefault="009F038E" w:rsidP="00B011F6">
            <w:pPr>
              <w:pStyle w:val="ac"/>
              <w:widowControl w:val="0"/>
              <w:spacing w:before="240"/>
              <w:ind w:left="0"/>
              <w:jc w:val="center"/>
              <w:rPr>
                <w:b/>
                <w:i/>
                <w:sz w:val="20"/>
                <w:szCs w:val="20"/>
              </w:rPr>
            </w:pPr>
            <w:r>
              <w:rPr>
                <w:b/>
                <w:i/>
                <w:sz w:val="20"/>
                <w:szCs w:val="20"/>
              </w:rPr>
              <w:t>-93,4</w:t>
            </w:r>
          </w:p>
        </w:tc>
      </w:tr>
      <w:tr w:rsidR="009F038E" w:rsidRPr="008704B4" w:rsidTr="004B690D">
        <w:tc>
          <w:tcPr>
            <w:tcW w:w="624" w:type="dxa"/>
            <w:shd w:val="clear" w:color="auto" w:fill="auto"/>
          </w:tcPr>
          <w:p w:rsidR="009F038E" w:rsidRPr="008704B4" w:rsidRDefault="009F038E" w:rsidP="00E77CA4">
            <w:pPr>
              <w:pStyle w:val="ac"/>
              <w:widowControl w:val="0"/>
              <w:spacing w:before="120" w:after="40"/>
              <w:ind w:left="0"/>
              <w:jc w:val="center"/>
              <w:rPr>
                <w:sz w:val="20"/>
                <w:szCs w:val="20"/>
              </w:rPr>
            </w:pPr>
            <w:r w:rsidRPr="008704B4">
              <w:rPr>
                <w:sz w:val="20"/>
                <w:szCs w:val="20"/>
              </w:rPr>
              <w:t>0501</w:t>
            </w:r>
          </w:p>
        </w:tc>
        <w:tc>
          <w:tcPr>
            <w:tcW w:w="1928" w:type="dxa"/>
            <w:shd w:val="clear" w:color="auto" w:fill="auto"/>
          </w:tcPr>
          <w:p w:rsidR="009F038E" w:rsidRPr="008704B4" w:rsidRDefault="009F038E" w:rsidP="00164501">
            <w:pPr>
              <w:pStyle w:val="ac"/>
              <w:widowControl w:val="0"/>
              <w:spacing w:before="20" w:after="20"/>
              <w:ind w:left="0"/>
              <w:jc w:val="center"/>
              <w:rPr>
                <w:sz w:val="20"/>
                <w:szCs w:val="20"/>
              </w:rPr>
            </w:pPr>
            <w:r w:rsidRPr="008704B4">
              <w:rPr>
                <w:sz w:val="20"/>
                <w:szCs w:val="20"/>
              </w:rPr>
              <w:t>«Жилищное хозяйство»</w:t>
            </w:r>
          </w:p>
        </w:tc>
        <w:tc>
          <w:tcPr>
            <w:tcW w:w="1077" w:type="dxa"/>
            <w:shd w:val="clear" w:color="auto" w:fill="auto"/>
          </w:tcPr>
          <w:p w:rsidR="009F038E" w:rsidRPr="008704B4" w:rsidRDefault="009F038E" w:rsidP="00E77CA4">
            <w:pPr>
              <w:pStyle w:val="ac"/>
              <w:widowControl w:val="0"/>
              <w:spacing w:before="120" w:after="40"/>
              <w:ind w:left="0"/>
              <w:jc w:val="center"/>
              <w:rPr>
                <w:sz w:val="20"/>
                <w:szCs w:val="20"/>
              </w:rPr>
            </w:pPr>
            <w:r>
              <w:rPr>
                <w:sz w:val="20"/>
                <w:szCs w:val="20"/>
              </w:rPr>
              <w:t>17129,0</w:t>
            </w:r>
          </w:p>
        </w:tc>
        <w:tc>
          <w:tcPr>
            <w:tcW w:w="1077" w:type="dxa"/>
            <w:shd w:val="clear" w:color="auto" w:fill="auto"/>
          </w:tcPr>
          <w:p w:rsidR="009F038E" w:rsidRPr="008704B4" w:rsidRDefault="009F038E" w:rsidP="00E77CA4">
            <w:pPr>
              <w:pStyle w:val="ac"/>
              <w:widowControl w:val="0"/>
              <w:spacing w:before="120" w:after="40"/>
              <w:ind w:left="0"/>
              <w:jc w:val="center"/>
              <w:rPr>
                <w:sz w:val="20"/>
                <w:szCs w:val="20"/>
              </w:rPr>
            </w:pPr>
            <w:r>
              <w:rPr>
                <w:sz w:val="20"/>
                <w:szCs w:val="20"/>
              </w:rPr>
              <w:t>3661,7</w:t>
            </w:r>
          </w:p>
        </w:tc>
        <w:tc>
          <w:tcPr>
            <w:tcW w:w="1191" w:type="dxa"/>
            <w:shd w:val="clear" w:color="auto" w:fill="auto"/>
          </w:tcPr>
          <w:p w:rsidR="009F038E" w:rsidRPr="008704B4" w:rsidRDefault="009F038E" w:rsidP="00B011F6">
            <w:pPr>
              <w:pStyle w:val="ac"/>
              <w:widowControl w:val="0"/>
              <w:spacing w:before="120" w:after="40"/>
              <w:ind w:left="0"/>
              <w:jc w:val="center"/>
              <w:rPr>
                <w:sz w:val="20"/>
                <w:szCs w:val="20"/>
              </w:rPr>
            </w:pPr>
            <w:r>
              <w:rPr>
                <w:sz w:val="20"/>
                <w:szCs w:val="20"/>
              </w:rPr>
              <w:t>3661,7</w:t>
            </w:r>
          </w:p>
        </w:tc>
        <w:tc>
          <w:tcPr>
            <w:tcW w:w="1020" w:type="dxa"/>
            <w:shd w:val="clear" w:color="auto" w:fill="auto"/>
          </w:tcPr>
          <w:p w:rsidR="009F038E" w:rsidRPr="008704B4" w:rsidRDefault="009F038E" w:rsidP="009F038E">
            <w:pPr>
              <w:pStyle w:val="ac"/>
              <w:widowControl w:val="0"/>
              <w:spacing w:before="120" w:after="40"/>
              <w:ind w:left="0"/>
              <w:jc w:val="center"/>
              <w:rPr>
                <w:sz w:val="20"/>
                <w:szCs w:val="20"/>
              </w:rPr>
            </w:pPr>
            <w:r>
              <w:rPr>
                <w:sz w:val="20"/>
                <w:szCs w:val="20"/>
              </w:rPr>
              <w:t>5019,0</w:t>
            </w:r>
          </w:p>
        </w:tc>
        <w:tc>
          <w:tcPr>
            <w:tcW w:w="907" w:type="dxa"/>
            <w:shd w:val="clear" w:color="auto" w:fill="auto"/>
          </w:tcPr>
          <w:p w:rsidR="009F038E" w:rsidRPr="008704B4" w:rsidRDefault="009F038E" w:rsidP="00E77CA4">
            <w:pPr>
              <w:pStyle w:val="ac"/>
              <w:widowControl w:val="0"/>
              <w:spacing w:before="120" w:after="40"/>
              <w:ind w:left="0"/>
              <w:jc w:val="center"/>
              <w:rPr>
                <w:i/>
                <w:sz w:val="20"/>
                <w:szCs w:val="20"/>
              </w:rPr>
            </w:pPr>
            <w:r>
              <w:rPr>
                <w:i/>
                <w:sz w:val="20"/>
                <w:szCs w:val="20"/>
              </w:rPr>
              <w:t>-70,7</w:t>
            </w:r>
          </w:p>
        </w:tc>
        <w:tc>
          <w:tcPr>
            <w:tcW w:w="907" w:type="dxa"/>
            <w:shd w:val="clear" w:color="auto" w:fill="auto"/>
          </w:tcPr>
          <w:p w:rsidR="009F038E" w:rsidRPr="008704B4" w:rsidRDefault="009F038E" w:rsidP="00E77CA4">
            <w:pPr>
              <w:pStyle w:val="ac"/>
              <w:widowControl w:val="0"/>
              <w:spacing w:before="120" w:after="40"/>
              <w:ind w:left="0"/>
              <w:jc w:val="center"/>
              <w:rPr>
                <w:i/>
                <w:sz w:val="20"/>
                <w:szCs w:val="20"/>
              </w:rPr>
            </w:pPr>
            <w:r>
              <w:rPr>
                <w:i/>
                <w:sz w:val="20"/>
                <w:szCs w:val="20"/>
              </w:rPr>
              <w:t>+37,1</w:t>
            </w:r>
          </w:p>
        </w:tc>
        <w:tc>
          <w:tcPr>
            <w:tcW w:w="907" w:type="dxa"/>
            <w:shd w:val="clear" w:color="auto" w:fill="auto"/>
          </w:tcPr>
          <w:p w:rsidR="009F038E" w:rsidRPr="008704B4" w:rsidRDefault="009F038E" w:rsidP="00B011F6">
            <w:pPr>
              <w:pStyle w:val="ac"/>
              <w:widowControl w:val="0"/>
              <w:spacing w:before="120" w:after="40"/>
              <w:ind w:left="0"/>
              <w:jc w:val="center"/>
              <w:rPr>
                <w:i/>
                <w:sz w:val="20"/>
                <w:szCs w:val="20"/>
              </w:rPr>
            </w:pPr>
            <w:r>
              <w:rPr>
                <w:i/>
                <w:sz w:val="20"/>
                <w:szCs w:val="20"/>
              </w:rPr>
              <w:t>+37,1</w:t>
            </w:r>
          </w:p>
        </w:tc>
      </w:tr>
      <w:tr w:rsidR="009F038E" w:rsidRPr="008704B4" w:rsidTr="004B690D">
        <w:tc>
          <w:tcPr>
            <w:tcW w:w="624" w:type="dxa"/>
            <w:shd w:val="clear" w:color="auto" w:fill="auto"/>
          </w:tcPr>
          <w:p w:rsidR="009F038E" w:rsidRPr="008704B4" w:rsidRDefault="009F038E" w:rsidP="00E77CA4">
            <w:pPr>
              <w:pStyle w:val="ac"/>
              <w:widowControl w:val="0"/>
              <w:spacing w:before="120" w:after="40"/>
              <w:ind w:left="0"/>
              <w:jc w:val="center"/>
              <w:rPr>
                <w:sz w:val="20"/>
                <w:szCs w:val="20"/>
              </w:rPr>
            </w:pPr>
            <w:r w:rsidRPr="008704B4">
              <w:rPr>
                <w:sz w:val="20"/>
                <w:szCs w:val="20"/>
              </w:rPr>
              <w:t>0502</w:t>
            </w:r>
          </w:p>
        </w:tc>
        <w:tc>
          <w:tcPr>
            <w:tcW w:w="1928" w:type="dxa"/>
            <w:shd w:val="clear" w:color="auto" w:fill="auto"/>
          </w:tcPr>
          <w:p w:rsidR="009F038E" w:rsidRPr="008704B4" w:rsidRDefault="009F038E" w:rsidP="00164501">
            <w:pPr>
              <w:pStyle w:val="ac"/>
              <w:widowControl w:val="0"/>
              <w:spacing w:before="20" w:after="20"/>
              <w:ind w:left="0"/>
              <w:jc w:val="center"/>
              <w:rPr>
                <w:sz w:val="20"/>
                <w:szCs w:val="20"/>
              </w:rPr>
            </w:pPr>
            <w:r w:rsidRPr="008704B4">
              <w:rPr>
                <w:sz w:val="20"/>
                <w:szCs w:val="20"/>
              </w:rPr>
              <w:t>«Коммунальное хозяйство»</w:t>
            </w:r>
          </w:p>
        </w:tc>
        <w:tc>
          <w:tcPr>
            <w:tcW w:w="1077" w:type="dxa"/>
            <w:shd w:val="clear" w:color="auto" w:fill="auto"/>
          </w:tcPr>
          <w:p w:rsidR="009F038E" w:rsidRPr="008704B4" w:rsidRDefault="009F038E" w:rsidP="00E77CA4">
            <w:pPr>
              <w:pStyle w:val="ac"/>
              <w:widowControl w:val="0"/>
              <w:spacing w:before="120" w:after="40"/>
              <w:ind w:left="0"/>
              <w:jc w:val="center"/>
              <w:rPr>
                <w:sz w:val="20"/>
                <w:szCs w:val="20"/>
              </w:rPr>
            </w:pPr>
            <w:r>
              <w:rPr>
                <w:sz w:val="20"/>
                <w:szCs w:val="20"/>
              </w:rPr>
              <w:t>40101,6</w:t>
            </w:r>
          </w:p>
        </w:tc>
        <w:tc>
          <w:tcPr>
            <w:tcW w:w="1077" w:type="dxa"/>
            <w:shd w:val="clear" w:color="auto" w:fill="auto"/>
          </w:tcPr>
          <w:p w:rsidR="009F038E" w:rsidRPr="008704B4" w:rsidRDefault="009F038E" w:rsidP="00E77CA4">
            <w:pPr>
              <w:pStyle w:val="ac"/>
              <w:widowControl w:val="0"/>
              <w:spacing w:before="120" w:after="40"/>
              <w:ind w:left="0"/>
              <w:jc w:val="center"/>
              <w:rPr>
                <w:sz w:val="20"/>
                <w:szCs w:val="20"/>
              </w:rPr>
            </w:pPr>
            <w:r>
              <w:rPr>
                <w:sz w:val="20"/>
                <w:szCs w:val="20"/>
              </w:rPr>
              <w:t>149178,2</w:t>
            </w:r>
          </w:p>
        </w:tc>
        <w:tc>
          <w:tcPr>
            <w:tcW w:w="1191" w:type="dxa"/>
            <w:shd w:val="clear" w:color="auto" w:fill="auto"/>
          </w:tcPr>
          <w:p w:rsidR="009F038E" w:rsidRPr="008704B4" w:rsidRDefault="009F038E" w:rsidP="00B011F6">
            <w:pPr>
              <w:pStyle w:val="ac"/>
              <w:widowControl w:val="0"/>
              <w:spacing w:before="120" w:after="40"/>
              <w:ind w:left="0"/>
              <w:jc w:val="center"/>
              <w:rPr>
                <w:sz w:val="20"/>
                <w:szCs w:val="20"/>
              </w:rPr>
            </w:pPr>
            <w:r>
              <w:rPr>
                <w:sz w:val="20"/>
                <w:szCs w:val="20"/>
              </w:rPr>
              <w:t>149178,2</w:t>
            </w:r>
          </w:p>
        </w:tc>
        <w:tc>
          <w:tcPr>
            <w:tcW w:w="1020" w:type="dxa"/>
            <w:shd w:val="clear" w:color="auto" w:fill="auto"/>
          </w:tcPr>
          <w:p w:rsidR="009F038E" w:rsidRPr="008704B4" w:rsidRDefault="009F038E" w:rsidP="00E77CA4">
            <w:pPr>
              <w:pStyle w:val="ac"/>
              <w:widowControl w:val="0"/>
              <w:spacing w:before="120" w:after="40"/>
              <w:ind w:left="0"/>
              <w:jc w:val="center"/>
              <w:rPr>
                <w:sz w:val="20"/>
                <w:szCs w:val="20"/>
              </w:rPr>
            </w:pPr>
            <w:r>
              <w:rPr>
                <w:sz w:val="20"/>
                <w:szCs w:val="20"/>
              </w:rPr>
              <w:t>5000,0</w:t>
            </w:r>
          </w:p>
        </w:tc>
        <w:tc>
          <w:tcPr>
            <w:tcW w:w="907" w:type="dxa"/>
            <w:shd w:val="clear" w:color="auto" w:fill="auto"/>
          </w:tcPr>
          <w:p w:rsidR="009F038E" w:rsidRPr="008704B4" w:rsidRDefault="009F038E" w:rsidP="00E77CA4">
            <w:pPr>
              <w:pStyle w:val="ac"/>
              <w:widowControl w:val="0"/>
              <w:spacing w:before="120" w:after="40"/>
              <w:ind w:left="0"/>
              <w:jc w:val="center"/>
              <w:rPr>
                <w:i/>
                <w:sz w:val="20"/>
                <w:szCs w:val="20"/>
              </w:rPr>
            </w:pPr>
            <w:r>
              <w:rPr>
                <w:i/>
                <w:sz w:val="20"/>
                <w:szCs w:val="20"/>
              </w:rPr>
              <w:t>-87,5</w:t>
            </w:r>
          </w:p>
        </w:tc>
        <w:tc>
          <w:tcPr>
            <w:tcW w:w="907" w:type="dxa"/>
            <w:shd w:val="clear" w:color="auto" w:fill="auto"/>
          </w:tcPr>
          <w:p w:rsidR="009F038E" w:rsidRPr="008704B4" w:rsidRDefault="009F038E" w:rsidP="00E77CA4">
            <w:pPr>
              <w:pStyle w:val="ac"/>
              <w:widowControl w:val="0"/>
              <w:spacing w:before="120" w:after="40"/>
              <w:ind w:left="0"/>
              <w:jc w:val="center"/>
              <w:rPr>
                <w:i/>
                <w:sz w:val="20"/>
                <w:szCs w:val="20"/>
              </w:rPr>
            </w:pPr>
            <w:r>
              <w:rPr>
                <w:i/>
                <w:sz w:val="20"/>
                <w:szCs w:val="20"/>
              </w:rPr>
              <w:t>-96,6</w:t>
            </w:r>
          </w:p>
        </w:tc>
        <w:tc>
          <w:tcPr>
            <w:tcW w:w="907" w:type="dxa"/>
            <w:shd w:val="clear" w:color="auto" w:fill="auto"/>
          </w:tcPr>
          <w:p w:rsidR="009F038E" w:rsidRPr="008704B4" w:rsidRDefault="009F038E" w:rsidP="00B011F6">
            <w:pPr>
              <w:pStyle w:val="ac"/>
              <w:widowControl w:val="0"/>
              <w:spacing w:before="120" w:after="40"/>
              <w:ind w:left="0"/>
              <w:jc w:val="center"/>
              <w:rPr>
                <w:i/>
                <w:sz w:val="20"/>
                <w:szCs w:val="20"/>
              </w:rPr>
            </w:pPr>
            <w:r>
              <w:rPr>
                <w:i/>
                <w:sz w:val="20"/>
                <w:szCs w:val="20"/>
              </w:rPr>
              <w:t>-96,6</w:t>
            </w:r>
          </w:p>
        </w:tc>
      </w:tr>
      <w:tr w:rsidR="009F038E" w:rsidRPr="008704B4" w:rsidTr="004B690D">
        <w:tc>
          <w:tcPr>
            <w:tcW w:w="624" w:type="dxa"/>
            <w:shd w:val="clear" w:color="auto" w:fill="auto"/>
          </w:tcPr>
          <w:p w:rsidR="009F038E" w:rsidRPr="008704B4" w:rsidRDefault="009F038E" w:rsidP="00164501">
            <w:pPr>
              <w:pStyle w:val="ac"/>
              <w:widowControl w:val="0"/>
              <w:spacing w:before="40" w:after="40"/>
              <w:ind w:left="0"/>
              <w:jc w:val="center"/>
              <w:rPr>
                <w:sz w:val="20"/>
                <w:szCs w:val="20"/>
              </w:rPr>
            </w:pPr>
            <w:r w:rsidRPr="008704B4">
              <w:rPr>
                <w:sz w:val="20"/>
                <w:szCs w:val="20"/>
              </w:rPr>
              <w:t>0503</w:t>
            </w:r>
          </w:p>
        </w:tc>
        <w:tc>
          <w:tcPr>
            <w:tcW w:w="1928" w:type="dxa"/>
            <w:shd w:val="clear" w:color="auto" w:fill="auto"/>
          </w:tcPr>
          <w:p w:rsidR="009F038E" w:rsidRPr="008704B4" w:rsidRDefault="009F038E" w:rsidP="00164501">
            <w:pPr>
              <w:pStyle w:val="ac"/>
              <w:widowControl w:val="0"/>
              <w:spacing w:before="40" w:after="40"/>
              <w:ind w:left="0"/>
              <w:jc w:val="center"/>
              <w:rPr>
                <w:sz w:val="20"/>
                <w:szCs w:val="20"/>
              </w:rPr>
            </w:pPr>
            <w:r w:rsidRPr="008704B4">
              <w:rPr>
                <w:sz w:val="20"/>
                <w:szCs w:val="20"/>
              </w:rPr>
              <w:t>«Благоустройство»</w:t>
            </w:r>
          </w:p>
        </w:tc>
        <w:tc>
          <w:tcPr>
            <w:tcW w:w="1077" w:type="dxa"/>
            <w:shd w:val="clear" w:color="auto" w:fill="auto"/>
          </w:tcPr>
          <w:p w:rsidR="009F038E" w:rsidRPr="008704B4" w:rsidRDefault="009F038E" w:rsidP="00164501">
            <w:pPr>
              <w:pStyle w:val="ac"/>
              <w:widowControl w:val="0"/>
              <w:spacing w:before="40" w:after="40"/>
              <w:ind w:left="0"/>
              <w:jc w:val="center"/>
              <w:rPr>
                <w:sz w:val="20"/>
                <w:szCs w:val="20"/>
              </w:rPr>
            </w:pPr>
            <w:r>
              <w:rPr>
                <w:sz w:val="20"/>
                <w:szCs w:val="20"/>
              </w:rPr>
              <w:t>2981,9</w:t>
            </w:r>
          </w:p>
        </w:tc>
        <w:tc>
          <w:tcPr>
            <w:tcW w:w="1077" w:type="dxa"/>
            <w:shd w:val="clear" w:color="auto" w:fill="auto"/>
          </w:tcPr>
          <w:p w:rsidR="009F038E" w:rsidRPr="008704B4" w:rsidRDefault="009F038E" w:rsidP="00164501">
            <w:pPr>
              <w:pStyle w:val="ac"/>
              <w:widowControl w:val="0"/>
              <w:spacing w:before="40" w:after="40"/>
              <w:ind w:left="0"/>
              <w:jc w:val="center"/>
              <w:rPr>
                <w:sz w:val="20"/>
                <w:szCs w:val="20"/>
              </w:rPr>
            </w:pPr>
          </w:p>
        </w:tc>
        <w:tc>
          <w:tcPr>
            <w:tcW w:w="1191" w:type="dxa"/>
            <w:shd w:val="clear" w:color="auto" w:fill="auto"/>
          </w:tcPr>
          <w:p w:rsidR="009F038E" w:rsidRPr="008704B4" w:rsidRDefault="009F038E" w:rsidP="00A44F9E">
            <w:pPr>
              <w:pStyle w:val="ac"/>
              <w:widowControl w:val="0"/>
              <w:spacing w:before="40" w:after="40"/>
              <w:ind w:left="0"/>
              <w:jc w:val="center"/>
              <w:rPr>
                <w:sz w:val="20"/>
                <w:szCs w:val="20"/>
              </w:rPr>
            </w:pPr>
          </w:p>
        </w:tc>
        <w:tc>
          <w:tcPr>
            <w:tcW w:w="1020" w:type="dxa"/>
            <w:shd w:val="clear" w:color="auto" w:fill="auto"/>
          </w:tcPr>
          <w:p w:rsidR="009F038E" w:rsidRPr="008704B4" w:rsidRDefault="009F038E" w:rsidP="00164501">
            <w:pPr>
              <w:pStyle w:val="ac"/>
              <w:widowControl w:val="0"/>
              <w:spacing w:before="40" w:after="40"/>
              <w:ind w:left="0"/>
              <w:jc w:val="center"/>
              <w:rPr>
                <w:sz w:val="20"/>
                <w:szCs w:val="20"/>
              </w:rPr>
            </w:pPr>
          </w:p>
        </w:tc>
        <w:tc>
          <w:tcPr>
            <w:tcW w:w="907" w:type="dxa"/>
            <w:shd w:val="clear" w:color="auto" w:fill="auto"/>
          </w:tcPr>
          <w:p w:rsidR="009F038E" w:rsidRPr="008704B4" w:rsidRDefault="009F038E" w:rsidP="00164501">
            <w:pPr>
              <w:pStyle w:val="ac"/>
              <w:widowControl w:val="0"/>
              <w:spacing w:before="40" w:after="40"/>
              <w:ind w:left="0"/>
              <w:jc w:val="center"/>
              <w:rPr>
                <w:i/>
                <w:sz w:val="20"/>
                <w:szCs w:val="20"/>
              </w:rPr>
            </w:pPr>
          </w:p>
        </w:tc>
        <w:tc>
          <w:tcPr>
            <w:tcW w:w="907" w:type="dxa"/>
            <w:shd w:val="clear" w:color="auto" w:fill="auto"/>
          </w:tcPr>
          <w:p w:rsidR="009F038E" w:rsidRPr="008704B4" w:rsidRDefault="009F038E" w:rsidP="00164501">
            <w:pPr>
              <w:pStyle w:val="ac"/>
              <w:widowControl w:val="0"/>
              <w:spacing w:before="40" w:after="40"/>
              <w:ind w:left="0"/>
              <w:jc w:val="center"/>
              <w:rPr>
                <w:i/>
                <w:sz w:val="20"/>
                <w:szCs w:val="20"/>
              </w:rPr>
            </w:pPr>
          </w:p>
        </w:tc>
        <w:tc>
          <w:tcPr>
            <w:tcW w:w="907" w:type="dxa"/>
            <w:shd w:val="clear" w:color="auto" w:fill="auto"/>
          </w:tcPr>
          <w:p w:rsidR="009F038E" w:rsidRPr="008704B4" w:rsidRDefault="009F038E" w:rsidP="00164501">
            <w:pPr>
              <w:pStyle w:val="ac"/>
              <w:widowControl w:val="0"/>
              <w:spacing w:before="40" w:after="40"/>
              <w:ind w:left="0"/>
              <w:jc w:val="center"/>
              <w:rPr>
                <w:i/>
                <w:sz w:val="20"/>
                <w:szCs w:val="20"/>
              </w:rPr>
            </w:pPr>
          </w:p>
        </w:tc>
      </w:tr>
    </w:tbl>
    <w:p w:rsidR="00897D55" w:rsidRDefault="009F038E" w:rsidP="00897D55">
      <w:pPr>
        <w:spacing w:before="120"/>
        <w:ind w:firstLine="567"/>
        <w:jc w:val="both"/>
        <w:rPr>
          <w:color w:val="000000"/>
        </w:rPr>
      </w:pPr>
      <w:r>
        <w:rPr>
          <w:color w:val="000000"/>
        </w:rPr>
        <w:t>Снижение</w:t>
      </w:r>
      <w:r w:rsidR="00897D55" w:rsidRPr="00897D55">
        <w:rPr>
          <w:color w:val="000000"/>
        </w:rPr>
        <w:t xml:space="preserve"> </w:t>
      </w:r>
      <w:r w:rsidR="00B011F6">
        <w:rPr>
          <w:color w:val="000000"/>
        </w:rPr>
        <w:t xml:space="preserve">по данному разделу </w:t>
      </w:r>
      <w:r w:rsidR="00897D55" w:rsidRPr="00897D55">
        <w:rPr>
          <w:color w:val="000000"/>
        </w:rPr>
        <w:t xml:space="preserve">связано с </w:t>
      </w:r>
      <w:r>
        <w:rPr>
          <w:color w:val="000000"/>
        </w:rPr>
        <w:t xml:space="preserve">тем, что в 2016 году не запланировано </w:t>
      </w:r>
      <w:r w:rsidR="00897D55" w:rsidRPr="00897D55">
        <w:rPr>
          <w:color w:val="000000"/>
        </w:rPr>
        <w:t xml:space="preserve">финансирование мероприятий подпрограммы </w:t>
      </w:r>
      <w:r w:rsidR="0019184A">
        <w:rPr>
          <w:color w:val="000000"/>
        </w:rPr>
        <w:t>«</w:t>
      </w:r>
      <w:r w:rsidR="00897D55" w:rsidRPr="00897D55">
        <w:rPr>
          <w:color w:val="000000"/>
        </w:rPr>
        <w:t>Газификация</w:t>
      </w:r>
      <w:r w:rsidR="0019184A">
        <w:rPr>
          <w:color w:val="000000"/>
        </w:rPr>
        <w:t>»</w:t>
      </w:r>
      <w:r w:rsidR="00897D55" w:rsidRPr="00897D55">
        <w:rPr>
          <w:color w:val="000000"/>
        </w:rPr>
        <w:t xml:space="preserve"> государственной программы Новосибирской области </w:t>
      </w:r>
      <w:r w:rsidR="0019184A">
        <w:rPr>
          <w:color w:val="000000"/>
        </w:rPr>
        <w:t>«</w:t>
      </w:r>
      <w:r w:rsidR="00897D55" w:rsidRPr="00897D55">
        <w:rPr>
          <w:color w:val="000000"/>
        </w:rPr>
        <w:t xml:space="preserve">Жилищно-коммунальное хозяйство Новосибирской области в </w:t>
      </w:r>
      <w:r w:rsidR="00A8597F">
        <w:rPr>
          <w:color w:val="000000"/>
        </w:rPr>
        <w:t>2016</w:t>
      </w:r>
      <w:r w:rsidR="00897D55" w:rsidRPr="00897D55">
        <w:rPr>
          <w:color w:val="000000"/>
        </w:rPr>
        <w:t>-2020 годах</w:t>
      </w:r>
      <w:r w:rsidR="0019184A">
        <w:rPr>
          <w:color w:val="000000"/>
        </w:rPr>
        <w:t>»</w:t>
      </w:r>
      <w:r w:rsidR="00897D55">
        <w:rPr>
          <w:color w:val="000000"/>
        </w:rPr>
        <w:t>.</w:t>
      </w:r>
    </w:p>
    <w:p w:rsidR="00222CD8" w:rsidRPr="008704B4" w:rsidRDefault="00222CD8" w:rsidP="00897D55">
      <w:pPr>
        <w:spacing w:before="120"/>
        <w:ind w:firstLine="567"/>
        <w:jc w:val="both"/>
        <w:rPr>
          <w:color w:val="000000"/>
        </w:rPr>
      </w:pPr>
      <w:r w:rsidRPr="008704B4">
        <w:rPr>
          <w:b/>
          <w:color w:val="000000"/>
        </w:rPr>
        <w:t>По</w:t>
      </w:r>
      <w:r w:rsidR="002D305B" w:rsidRPr="008704B4">
        <w:rPr>
          <w:b/>
          <w:color w:val="000000"/>
        </w:rPr>
        <w:t xml:space="preserve"> разделу</w:t>
      </w:r>
      <w:r w:rsidR="00DA522C" w:rsidRPr="008704B4">
        <w:rPr>
          <w:b/>
          <w:color w:val="000000"/>
        </w:rPr>
        <w:t xml:space="preserve"> 06</w:t>
      </w:r>
      <w:r w:rsidR="002D305B" w:rsidRPr="008704B4">
        <w:rPr>
          <w:b/>
          <w:color w:val="000000"/>
        </w:rPr>
        <w:t xml:space="preserve"> «Охрана окружающей среды»</w:t>
      </w:r>
      <w:r w:rsidRPr="008704B4">
        <w:rPr>
          <w:b/>
          <w:color w:val="000000"/>
        </w:rPr>
        <w:t xml:space="preserve"> </w:t>
      </w:r>
      <w:r w:rsidRPr="008704B4">
        <w:rPr>
          <w:color w:val="000000"/>
        </w:rPr>
        <w:t xml:space="preserve">на </w:t>
      </w:r>
      <w:r w:rsidR="00A8597F">
        <w:rPr>
          <w:color w:val="000000"/>
        </w:rPr>
        <w:t>2016</w:t>
      </w:r>
      <w:r w:rsidRPr="008704B4">
        <w:rPr>
          <w:color w:val="000000"/>
        </w:rPr>
        <w:t xml:space="preserve"> год бюджетные ассигнования предусмотрены в сумме </w:t>
      </w:r>
      <w:r w:rsidR="00897D55">
        <w:rPr>
          <w:color w:val="000000"/>
        </w:rPr>
        <w:t>203,0</w:t>
      </w:r>
      <w:r w:rsidRPr="008704B4">
        <w:rPr>
          <w:color w:val="000000"/>
        </w:rPr>
        <w:t xml:space="preserve"> тыс. руб., что на </w:t>
      </w:r>
      <w:r w:rsidR="00151DED">
        <w:rPr>
          <w:color w:val="000000"/>
        </w:rPr>
        <w:t>100,0</w:t>
      </w:r>
      <w:r w:rsidRPr="008704B4">
        <w:rPr>
          <w:color w:val="000000"/>
        </w:rPr>
        <w:t xml:space="preserve"> тыс. руб. или </w:t>
      </w:r>
      <w:r w:rsidR="00897D55">
        <w:rPr>
          <w:color w:val="000000"/>
        </w:rPr>
        <w:t xml:space="preserve">на </w:t>
      </w:r>
      <w:r w:rsidR="00151DED">
        <w:rPr>
          <w:color w:val="000000"/>
        </w:rPr>
        <w:t>97,1%</w:t>
      </w:r>
      <w:r w:rsidRPr="008704B4">
        <w:rPr>
          <w:color w:val="000000"/>
        </w:rPr>
        <w:t xml:space="preserve"> </w:t>
      </w:r>
      <w:r w:rsidR="00151DED">
        <w:rPr>
          <w:color w:val="000000"/>
        </w:rPr>
        <w:t>больше</w:t>
      </w:r>
      <w:r w:rsidRPr="008704B4">
        <w:rPr>
          <w:color w:val="000000"/>
        </w:rPr>
        <w:t xml:space="preserve"> уточнённых плановых назначений на </w:t>
      </w:r>
      <w:r w:rsidR="00A8597F">
        <w:rPr>
          <w:color w:val="000000"/>
        </w:rPr>
        <w:t>2015</w:t>
      </w:r>
      <w:r w:rsidRPr="008704B4">
        <w:rPr>
          <w:color w:val="000000"/>
        </w:rPr>
        <w:t xml:space="preserve"> год и ожидаемого исполнения за </w:t>
      </w:r>
      <w:r w:rsidR="00A8597F">
        <w:rPr>
          <w:color w:val="000000"/>
        </w:rPr>
        <w:t>2015</w:t>
      </w:r>
      <w:r w:rsidRPr="008704B4">
        <w:rPr>
          <w:color w:val="000000"/>
        </w:rPr>
        <w:t xml:space="preserve"> год.</w:t>
      </w:r>
    </w:p>
    <w:p w:rsidR="00222CD8" w:rsidRPr="008704B4" w:rsidRDefault="00222CD8" w:rsidP="003A1FBA">
      <w:pPr>
        <w:spacing w:before="40"/>
        <w:ind w:firstLine="567"/>
        <w:jc w:val="both"/>
        <w:rPr>
          <w:color w:val="000000"/>
        </w:rPr>
      </w:pPr>
      <w:r w:rsidRPr="008704B4">
        <w:t xml:space="preserve">В состав «программных» расходов по данному разделу включены ассигнования на реализацию мероприятий по следующим </w:t>
      </w:r>
      <w:r w:rsidR="009E4E78" w:rsidRPr="008704B4">
        <w:t>муниципальным программам</w:t>
      </w:r>
      <w:r w:rsidRPr="008704B4">
        <w:t>:</w:t>
      </w:r>
    </w:p>
    <w:p w:rsidR="00222CD8" w:rsidRPr="008704B4" w:rsidRDefault="00222CD8" w:rsidP="003A1FBA">
      <w:pPr>
        <w:spacing w:before="40"/>
        <w:ind w:firstLine="284"/>
        <w:jc w:val="both"/>
      </w:pPr>
      <w:r w:rsidRPr="008704B4">
        <w:t xml:space="preserve">- «Охрана окружающей среды Каргатского района Новосибирской области на </w:t>
      </w:r>
      <w:r w:rsidR="00A8597F">
        <w:t>2015</w:t>
      </w:r>
      <w:r w:rsidRPr="008704B4">
        <w:t xml:space="preserve">-2018 годы» - </w:t>
      </w:r>
      <w:r w:rsidR="00897D55">
        <w:t>203,0 тыс. руб.</w:t>
      </w:r>
    </w:p>
    <w:p w:rsidR="00CC7D0C" w:rsidRPr="008704B4" w:rsidRDefault="001C331B" w:rsidP="00CA04EE">
      <w:pPr>
        <w:spacing w:before="120"/>
        <w:ind w:firstLine="567"/>
        <w:jc w:val="both"/>
        <w:rPr>
          <w:snapToGrid w:val="0"/>
          <w:color w:val="FF0000"/>
        </w:rPr>
      </w:pPr>
      <w:r w:rsidRPr="008704B4">
        <w:rPr>
          <w:b/>
          <w:color w:val="000000"/>
        </w:rPr>
        <w:t>По разделу</w:t>
      </w:r>
      <w:r w:rsidR="00DA522C" w:rsidRPr="008704B4">
        <w:rPr>
          <w:b/>
          <w:color w:val="000000"/>
        </w:rPr>
        <w:t xml:space="preserve"> 07 </w:t>
      </w:r>
      <w:r w:rsidRPr="008704B4">
        <w:rPr>
          <w:b/>
          <w:color w:val="000000"/>
        </w:rPr>
        <w:t>«Образование»</w:t>
      </w:r>
      <w:r w:rsidRPr="008704B4">
        <w:rPr>
          <w:color w:val="000000"/>
        </w:rPr>
        <w:t xml:space="preserve"> </w:t>
      </w:r>
      <w:r w:rsidR="00092C45" w:rsidRPr="008704B4">
        <w:rPr>
          <w:color w:val="000000"/>
        </w:rPr>
        <w:t xml:space="preserve">на </w:t>
      </w:r>
      <w:r w:rsidR="00A8597F">
        <w:rPr>
          <w:color w:val="000000"/>
        </w:rPr>
        <w:t>2016</w:t>
      </w:r>
      <w:r w:rsidR="00092C45" w:rsidRPr="008704B4">
        <w:rPr>
          <w:color w:val="000000"/>
        </w:rPr>
        <w:t xml:space="preserve"> год бюджетные ассигнования предусмотрены в сумме </w:t>
      </w:r>
      <w:r w:rsidR="00151DED">
        <w:rPr>
          <w:bCs/>
          <w:iCs/>
          <w:color w:val="000000"/>
        </w:rPr>
        <w:t>352175,5</w:t>
      </w:r>
      <w:r w:rsidR="00CA04EE" w:rsidRPr="008704B4">
        <w:rPr>
          <w:b/>
          <w:bCs/>
          <w:i/>
          <w:iCs/>
          <w:color w:val="000000"/>
        </w:rPr>
        <w:t xml:space="preserve"> </w:t>
      </w:r>
      <w:r w:rsidR="00092C45" w:rsidRPr="008704B4">
        <w:rPr>
          <w:color w:val="000000"/>
        </w:rPr>
        <w:t xml:space="preserve">тыс. руб., </w:t>
      </w:r>
      <w:r w:rsidR="00CA04EE" w:rsidRPr="008704B4">
        <w:rPr>
          <w:color w:val="000000"/>
        </w:rPr>
        <w:t xml:space="preserve">что на </w:t>
      </w:r>
      <w:r w:rsidR="00151DED">
        <w:rPr>
          <w:color w:val="000000"/>
        </w:rPr>
        <w:t>28011,9</w:t>
      </w:r>
      <w:r w:rsidR="00CA04EE" w:rsidRPr="008704B4">
        <w:rPr>
          <w:color w:val="000000"/>
        </w:rPr>
        <w:t xml:space="preserve"> тыс. руб. или на </w:t>
      </w:r>
      <w:r w:rsidR="00151DED">
        <w:rPr>
          <w:color w:val="000000"/>
        </w:rPr>
        <w:t>8,6</w:t>
      </w:r>
      <w:r w:rsidR="00CA04EE" w:rsidRPr="008704B4">
        <w:rPr>
          <w:color w:val="000000"/>
        </w:rPr>
        <w:t xml:space="preserve">% </w:t>
      </w:r>
      <w:r w:rsidR="00151DED">
        <w:rPr>
          <w:color w:val="000000"/>
        </w:rPr>
        <w:t>больше</w:t>
      </w:r>
      <w:r w:rsidR="00151DED" w:rsidRPr="008704B4">
        <w:rPr>
          <w:color w:val="000000"/>
        </w:rPr>
        <w:t xml:space="preserve"> </w:t>
      </w:r>
      <w:r w:rsidR="00CA04EE" w:rsidRPr="008704B4">
        <w:rPr>
          <w:color w:val="000000"/>
        </w:rPr>
        <w:t xml:space="preserve">уточнённых плановых назначений на </w:t>
      </w:r>
      <w:r w:rsidR="00A8597F">
        <w:rPr>
          <w:color w:val="000000"/>
        </w:rPr>
        <w:t>2015</w:t>
      </w:r>
      <w:r w:rsidR="00CA04EE" w:rsidRPr="008704B4">
        <w:rPr>
          <w:color w:val="000000"/>
        </w:rPr>
        <w:t xml:space="preserve"> год и ожидаемого исполнения за </w:t>
      </w:r>
      <w:r w:rsidR="00A8597F">
        <w:rPr>
          <w:color w:val="000000"/>
        </w:rPr>
        <w:t>2015</w:t>
      </w:r>
      <w:r w:rsidR="00CA04EE" w:rsidRPr="008704B4">
        <w:rPr>
          <w:color w:val="000000"/>
        </w:rPr>
        <w:t xml:space="preserve"> год.</w:t>
      </w:r>
    </w:p>
    <w:p w:rsidR="00CA04EE" w:rsidRDefault="00AF73B1" w:rsidP="00CA04EE">
      <w:pPr>
        <w:spacing w:before="120"/>
        <w:ind w:firstLine="567"/>
        <w:jc w:val="both"/>
        <w:rPr>
          <w:color w:val="000000"/>
        </w:rPr>
      </w:pPr>
      <w:r w:rsidRPr="008704B4">
        <w:rPr>
          <w:b/>
        </w:rPr>
        <w:lastRenderedPageBreak/>
        <w:t>П</w:t>
      </w:r>
      <w:r w:rsidR="00E53053" w:rsidRPr="008704B4">
        <w:rPr>
          <w:b/>
        </w:rPr>
        <w:t>о разделу 08 «Культура</w:t>
      </w:r>
      <w:r w:rsidR="00EF2DCC" w:rsidRPr="008704B4">
        <w:rPr>
          <w:b/>
        </w:rPr>
        <w:t>,</w:t>
      </w:r>
      <w:r w:rsidR="00E53053" w:rsidRPr="008704B4">
        <w:rPr>
          <w:b/>
        </w:rPr>
        <w:t xml:space="preserve"> кинематография»</w:t>
      </w:r>
      <w:r w:rsidR="00E53053" w:rsidRPr="008704B4">
        <w:t xml:space="preserve"> </w:t>
      </w:r>
      <w:r w:rsidR="00CA04EE" w:rsidRPr="008704B4">
        <w:rPr>
          <w:color w:val="000000"/>
        </w:rPr>
        <w:t xml:space="preserve">на </w:t>
      </w:r>
      <w:r w:rsidR="00A8597F">
        <w:rPr>
          <w:color w:val="000000"/>
        </w:rPr>
        <w:t>2016</w:t>
      </w:r>
      <w:r w:rsidR="00CA04EE" w:rsidRPr="008704B4">
        <w:rPr>
          <w:color w:val="000000"/>
        </w:rPr>
        <w:t xml:space="preserve"> год бюджетные ассигнования предусмотрены в сумме </w:t>
      </w:r>
      <w:r w:rsidR="00151DED">
        <w:rPr>
          <w:bCs/>
          <w:iCs/>
          <w:color w:val="000000"/>
        </w:rPr>
        <w:t>20320,4</w:t>
      </w:r>
      <w:r w:rsidR="00CA04EE" w:rsidRPr="008704B4">
        <w:rPr>
          <w:b/>
          <w:bCs/>
          <w:i/>
          <w:iCs/>
          <w:color w:val="000000"/>
        </w:rPr>
        <w:t xml:space="preserve"> </w:t>
      </w:r>
      <w:r w:rsidR="00CA04EE" w:rsidRPr="008704B4">
        <w:rPr>
          <w:color w:val="000000"/>
        </w:rPr>
        <w:t xml:space="preserve">тыс. руб., что на </w:t>
      </w:r>
      <w:r w:rsidR="00151DED">
        <w:rPr>
          <w:color w:val="000000"/>
        </w:rPr>
        <w:t>1198,9</w:t>
      </w:r>
      <w:r w:rsidR="00CA04EE" w:rsidRPr="008704B4">
        <w:rPr>
          <w:color w:val="000000"/>
        </w:rPr>
        <w:t xml:space="preserve"> тыс. руб. или на </w:t>
      </w:r>
      <w:r w:rsidR="00151DED">
        <w:rPr>
          <w:color w:val="000000"/>
        </w:rPr>
        <w:t>5,6</w:t>
      </w:r>
      <w:r w:rsidR="00CA04EE" w:rsidRPr="008704B4">
        <w:rPr>
          <w:color w:val="000000"/>
        </w:rPr>
        <w:t xml:space="preserve">% </w:t>
      </w:r>
      <w:r w:rsidR="00A44F9E">
        <w:rPr>
          <w:color w:val="000000"/>
        </w:rPr>
        <w:t>меньше</w:t>
      </w:r>
      <w:r w:rsidR="00CA04EE" w:rsidRPr="008704B4">
        <w:rPr>
          <w:color w:val="000000"/>
        </w:rPr>
        <w:t xml:space="preserve"> уточнённых плановых назначений на </w:t>
      </w:r>
      <w:r w:rsidR="00A8597F">
        <w:rPr>
          <w:color w:val="000000"/>
        </w:rPr>
        <w:t>2015</w:t>
      </w:r>
      <w:r w:rsidR="00CA04EE" w:rsidRPr="008704B4">
        <w:rPr>
          <w:color w:val="000000"/>
        </w:rPr>
        <w:t xml:space="preserve"> год и ожидаемого исполнения за </w:t>
      </w:r>
      <w:r w:rsidR="00A8597F">
        <w:rPr>
          <w:color w:val="000000"/>
        </w:rPr>
        <w:t>2015</w:t>
      </w:r>
      <w:r w:rsidR="00CA04EE" w:rsidRPr="008704B4">
        <w:rPr>
          <w:color w:val="000000"/>
        </w:rPr>
        <w:t xml:space="preserve"> год.</w:t>
      </w:r>
    </w:p>
    <w:p w:rsidR="00151DED" w:rsidRPr="00245A42" w:rsidRDefault="00151DED" w:rsidP="003A1FBA">
      <w:pPr>
        <w:spacing w:before="40"/>
        <w:ind w:firstLine="567"/>
        <w:jc w:val="both"/>
        <w:rPr>
          <w:i/>
        </w:rPr>
      </w:pPr>
      <w:r w:rsidRPr="00245A42">
        <w:rPr>
          <w:i/>
        </w:rPr>
        <w:t xml:space="preserve">Ревизионная комиссия отмечает, что с 2016 года все бюджетные учреждения культуры преобразованы в казённые учреждения. </w:t>
      </w:r>
    </w:p>
    <w:p w:rsidR="00EF2DCC" w:rsidRDefault="00EF2DCC" w:rsidP="00EF2DCC">
      <w:pPr>
        <w:spacing w:before="120"/>
        <w:ind w:firstLine="567"/>
        <w:jc w:val="both"/>
        <w:rPr>
          <w:color w:val="000000"/>
        </w:rPr>
      </w:pPr>
      <w:r w:rsidRPr="008704B4">
        <w:rPr>
          <w:b/>
          <w:color w:val="000000"/>
        </w:rPr>
        <w:t>По разделу 10 «Социальная политика»</w:t>
      </w:r>
      <w:r w:rsidRPr="008704B4">
        <w:rPr>
          <w:color w:val="000000"/>
        </w:rPr>
        <w:t xml:space="preserve"> на </w:t>
      </w:r>
      <w:r w:rsidR="00A8597F">
        <w:rPr>
          <w:color w:val="000000"/>
        </w:rPr>
        <w:t>2016</w:t>
      </w:r>
      <w:r w:rsidRPr="008704B4">
        <w:rPr>
          <w:color w:val="000000"/>
        </w:rPr>
        <w:t xml:space="preserve"> год бюджетные ассигнования предусмотрены в сумме </w:t>
      </w:r>
      <w:r w:rsidR="00151DED">
        <w:rPr>
          <w:bCs/>
          <w:iCs/>
          <w:color w:val="000000"/>
        </w:rPr>
        <w:t>62382,3</w:t>
      </w:r>
      <w:r w:rsidRPr="008704B4">
        <w:rPr>
          <w:b/>
          <w:bCs/>
          <w:i/>
          <w:iCs/>
          <w:color w:val="000000"/>
        </w:rPr>
        <w:t xml:space="preserve"> </w:t>
      </w:r>
      <w:r w:rsidRPr="008704B4">
        <w:rPr>
          <w:color w:val="000000"/>
        </w:rPr>
        <w:t xml:space="preserve">тыс. руб., что на </w:t>
      </w:r>
      <w:r w:rsidR="00151DED">
        <w:rPr>
          <w:color w:val="000000"/>
        </w:rPr>
        <w:t>3038,1</w:t>
      </w:r>
      <w:r w:rsidRPr="008704B4">
        <w:rPr>
          <w:color w:val="000000"/>
        </w:rPr>
        <w:t xml:space="preserve"> тыс. руб. или на </w:t>
      </w:r>
      <w:r w:rsidR="00151DED">
        <w:rPr>
          <w:color w:val="000000"/>
        </w:rPr>
        <w:t>5,1</w:t>
      </w:r>
      <w:r w:rsidRPr="008704B4">
        <w:rPr>
          <w:color w:val="000000"/>
        </w:rPr>
        <w:t xml:space="preserve">% </w:t>
      </w:r>
      <w:r w:rsidR="00151DED">
        <w:rPr>
          <w:color w:val="000000"/>
        </w:rPr>
        <w:t>больше</w:t>
      </w:r>
      <w:r w:rsidRPr="008704B4">
        <w:rPr>
          <w:color w:val="000000"/>
        </w:rPr>
        <w:t xml:space="preserve"> уточнённых плановых назначений на </w:t>
      </w:r>
      <w:r w:rsidR="00A8597F">
        <w:rPr>
          <w:color w:val="000000"/>
        </w:rPr>
        <w:t>2015</w:t>
      </w:r>
      <w:r w:rsidRPr="008704B4">
        <w:rPr>
          <w:color w:val="000000"/>
        </w:rPr>
        <w:t xml:space="preserve"> год и ожидаемого исполнения за </w:t>
      </w:r>
      <w:r w:rsidR="00A8597F">
        <w:rPr>
          <w:color w:val="000000"/>
        </w:rPr>
        <w:t>2015</w:t>
      </w:r>
      <w:r w:rsidRPr="008704B4">
        <w:rPr>
          <w:color w:val="000000"/>
        </w:rPr>
        <w:t xml:space="preserve"> год.</w:t>
      </w:r>
    </w:p>
    <w:p w:rsidR="00EF2DCC" w:rsidRPr="008704B4" w:rsidRDefault="00EF2DCC" w:rsidP="00EF2DCC">
      <w:pPr>
        <w:spacing w:before="120"/>
        <w:ind w:firstLine="567"/>
        <w:jc w:val="both"/>
        <w:rPr>
          <w:color w:val="000000"/>
        </w:rPr>
      </w:pPr>
      <w:r w:rsidRPr="008704B4">
        <w:rPr>
          <w:b/>
        </w:rPr>
        <w:t>По разделу 11 «Физическая культура и спорт»</w:t>
      </w:r>
      <w:r w:rsidRPr="008704B4">
        <w:t xml:space="preserve"> </w:t>
      </w:r>
      <w:r w:rsidRPr="008704B4">
        <w:rPr>
          <w:color w:val="000000"/>
        </w:rPr>
        <w:t xml:space="preserve">на </w:t>
      </w:r>
      <w:r w:rsidR="00A8597F">
        <w:rPr>
          <w:color w:val="000000"/>
        </w:rPr>
        <w:t>2016</w:t>
      </w:r>
      <w:r w:rsidRPr="008704B4">
        <w:rPr>
          <w:color w:val="000000"/>
        </w:rPr>
        <w:t xml:space="preserve"> год бюджетные ассигнования предусмотрены в сумме </w:t>
      </w:r>
      <w:r w:rsidR="00151DED">
        <w:rPr>
          <w:bCs/>
          <w:iCs/>
          <w:color w:val="000000"/>
        </w:rPr>
        <w:t>760,3</w:t>
      </w:r>
      <w:r w:rsidRPr="008704B4">
        <w:rPr>
          <w:b/>
          <w:bCs/>
          <w:i/>
          <w:iCs/>
          <w:color w:val="000000"/>
        </w:rPr>
        <w:t xml:space="preserve"> </w:t>
      </w:r>
      <w:r w:rsidRPr="008704B4">
        <w:rPr>
          <w:color w:val="000000"/>
        </w:rPr>
        <w:t xml:space="preserve">тыс. руб., что на </w:t>
      </w:r>
      <w:r w:rsidR="00151DED">
        <w:rPr>
          <w:color w:val="000000"/>
        </w:rPr>
        <w:t>4359,4</w:t>
      </w:r>
      <w:r w:rsidRPr="008704B4">
        <w:rPr>
          <w:color w:val="000000"/>
        </w:rPr>
        <w:t xml:space="preserve"> тыс. руб. или на </w:t>
      </w:r>
      <w:r w:rsidR="00151DED">
        <w:rPr>
          <w:color w:val="000000"/>
        </w:rPr>
        <w:t>85,1</w:t>
      </w:r>
      <w:r w:rsidRPr="008704B4">
        <w:rPr>
          <w:color w:val="000000"/>
        </w:rPr>
        <w:t xml:space="preserve">% </w:t>
      </w:r>
      <w:r w:rsidR="00151DED">
        <w:rPr>
          <w:color w:val="000000"/>
        </w:rPr>
        <w:t>меньше</w:t>
      </w:r>
      <w:r w:rsidRPr="008704B4">
        <w:rPr>
          <w:color w:val="000000"/>
        </w:rPr>
        <w:t xml:space="preserve"> уточнённых плановых назначений на </w:t>
      </w:r>
      <w:r w:rsidR="00A8597F">
        <w:rPr>
          <w:color w:val="000000"/>
        </w:rPr>
        <w:t>2015</w:t>
      </w:r>
      <w:r w:rsidRPr="008704B4">
        <w:rPr>
          <w:color w:val="000000"/>
        </w:rPr>
        <w:t xml:space="preserve"> год и ожидаемого исполнения за </w:t>
      </w:r>
      <w:r w:rsidR="00A8597F">
        <w:rPr>
          <w:color w:val="000000"/>
        </w:rPr>
        <w:t>2015</w:t>
      </w:r>
      <w:r w:rsidRPr="008704B4">
        <w:rPr>
          <w:color w:val="000000"/>
        </w:rPr>
        <w:t xml:space="preserve"> год.</w:t>
      </w:r>
    </w:p>
    <w:p w:rsidR="00EF2DCC" w:rsidRPr="008704B4" w:rsidRDefault="00151DED" w:rsidP="003A1FBA">
      <w:pPr>
        <w:spacing w:before="40"/>
        <w:ind w:firstLine="567"/>
        <w:jc w:val="both"/>
        <w:rPr>
          <w:snapToGrid w:val="0"/>
        </w:rPr>
      </w:pPr>
      <w:r>
        <w:rPr>
          <w:snapToGrid w:val="0"/>
        </w:rPr>
        <w:t xml:space="preserve">Данный факт </w:t>
      </w:r>
      <w:r w:rsidR="00245A42">
        <w:rPr>
          <w:snapToGrid w:val="0"/>
        </w:rPr>
        <w:t>связан</w:t>
      </w:r>
      <w:r w:rsidR="00EF2DCC" w:rsidRPr="008704B4">
        <w:rPr>
          <w:snapToGrid w:val="0"/>
        </w:rPr>
        <w:t xml:space="preserve"> </w:t>
      </w:r>
      <w:r w:rsidR="00A44F9E">
        <w:rPr>
          <w:snapToGrid w:val="0"/>
        </w:rPr>
        <w:t xml:space="preserve">с </w:t>
      </w:r>
      <w:r>
        <w:rPr>
          <w:snapToGrid w:val="0"/>
        </w:rPr>
        <w:t>ликвидацией</w:t>
      </w:r>
      <w:r w:rsidR="007B4CAC">
        <w:rPr>
          <w:snapToGrid w:val="0"/>
        </w:rPr>
        <w:t xml:space="preserve"> МБУ Спортивный комплекс «Атлант» в г.Каргате.</w:t>
      </w:r>
    </w:p>
    <w:p w:rsidR="00DE4CC0" w:rsidRPr="008704B4" w:rsidRDefault="00DE4CC0" w:rsidP="00DE4CC0">
      <w:pPr>
        <w:spacing w:before="120"/>
        <w:ind w:firstLine="567"/>
        <w:jc w:val="both"/>
      </w:pPr>
      <w:r w:rsidRPr="008704B4">
        <w:rPr>
          <w:b/>
        </w:rPr>
        <w:t>По разделу 14 «Межбюджетные трансферты</w:t>
      </w:r>
      <w:r w:rsidRPr="008704B4">
        <w:t xml:space="preserve"> </w:t>
      </w:r>
      <w:r w:rsidRPr="008704B4">
        <w:rPr>
          <w:b/>
        </w:rPr>
        <w:t>бюджетам субъектов Российской Федерации и муниципальных образований общего характера»</w:t>
      </w:r>
      <w:r w:rsidRPr="008704B4">
        <w:t xml:space="preserve"> общий объём межбюджетных трансфертов на </w:t>
      </w:r>
      <w:r w:rsidR="00A8597F">
        <w:t>2016</w:t>
      </w:r>
      <w:r w:rsidRPr="008704B4">
        <w:t xml:space="preserve"> год составит </w:t>
      </w:r>
      <w:r w:rsidR="00151DED">
        <w:t>81411,0</w:t>
      </w:r>
      <w:r w:rsidRPr="008704B4">
        <w:t xml:space="preserve"> тыс. руб., что на </w:t>
      </w:r>
      <w:r w:rsidR="00151DED">
        <w:t>11152,4</w:t>
      </w:r>
      <w:r w:rsidRPr="008704B4">
        <w:t xml:space="preserve"> тыс. руб. или на </w:t>
      </w:r>
      <w:r w:rsidR="00151DED">
        <w:t>1</w:t>
      </w:r>
      <w:r w:rsidR="006618BE">
        <w:t>2,0</w:t>
      </w:r>
      <w:r w:rsidRPr="008704B4">
        <w:t xml:space="preserve">% меньше уровня </w:t>
      </w:r>
      <w:r w:rsidR="00A8597F">
        <w:t>2015</w:t>
      </w:r>
      <w:r w:rsidRPr="008704B4">
        <w:t xml:space="preserve"> года. Межбюджетные трансферты сформированы за счёт следующих источников:</w:t>
      </w:r>
    </w:p>
    <w:p w:rsidR="00DE4CC0" w:rsidRPr="008704B4" w:rsidRDefault="00DE4CC0" w:rsidP="00DE4CC0">
      <w:pPr>
        <w:spacing w:before="40"/>
        <w:ind w:firstLine="567"/>
        <w:jc w:val="both"/>
      </w:pPr>
      <w:r w:rsidRPr="008704B4">
        <w:t xml:space="preserve">1) дотация на выравнивание бюджетной обеспеченности субъектов Российской Федерации и муниципальных образований – </w:t>
      </w:r>
      <w:r w:rsidR="00151DED">
        <w:t>79067,3</w:t>
      </w:r>
      <w:r w:rsidRPr="008704B4">
        <w:t xml:space="preserve"> тыс. руб.;</w:t>
      </w:r>
    </w:p>
    <w:p w:rsidR="00DE4CC0" w:rsidRDefault="00DE4CC0" w:rsidP="00DE4CC0">
      <w:pPr>
        <w:spacing w:before="40"/>
        <w:ind w:firstLine="567"/>
        <w:jc w:val="both"/>
      </w:pPr>
      <w:r w:rsidRPr="008704B4">
        <w:t xml:space="preserve">2) иные межбюджетные трансферты – </w:t>
      </w:r>
      <w:r w:rsidR="00151DED">
        <w:t>2343,7</w:t>
      </w:r>
      <w:r w:rsidRPr="008704B4">
        <w:t xml:space="preserve"> тыс. руб.</w:t>
      </w:r>
    </w:p>
    <w:p w:rsidR="007B4CAC" w:rsidRPr="008704B4" w:rsidRDefault="00984C81" w:rsidP="003A1FBA">
      <w:pPr>
        <w:spacing w:before="40"/>
        <w:ind w:firstLine="567"/>
        <w:jc w:val="both"/>
      </w:pPr>
      <w:r>
        <w:t xml:space="preserve">Представлен проект решения Совета депутатов Каргатского района  «О порядке </w:t>
      </w:r>
      <w:proofErr w:type="gramStart"/>
      <w:r>
        <w:t>определения объёма районного фонда финансовой поддержки поселений</w:t>
      </w:r>
      <w:proofErr w:type="gramEnd"/>
      <w:r>
        <w:t xml:space="preserve"> и р</w:t>
      </w:r>
      <w:r w:rsidR="007B4CAC">
        <w:t>аспределени</w:t>
      </w:r>
      <w:r>
        <w:t>я</w:t>
      </w:r>
      <w:r w:rsidR="007B4CAC">
        <w:t xml:space="preserve"> дотаци</w:t>
      </w:r>
      <w:r>
        <w:t>й на выравнивание бюджетной обеспеченности поселений</w:t>
      </w:r>
      <w:r w:rsidR="007B4CAC">
        <w:t xml:space="preserve"> Каргатского района </w:t>
      </w:r>
      <w:r>
        <w:t>Новосибирской области</w:t>
      </w:r>
      <w:r w:rsidR="007E6774">
        <w:t>.</w:t>
      </w:r>
    </w:p>
    <w:p w:rsidR="00CA0D4C" w:rsidRDefault="006618BE" w:rsidP="003A1FBA">
      <w:pPr>
        <w:spacing w:before="40"/>
        <w:ind w:firstLine="567"/>
        <w:jc w:val="both"/>
        <w:rPr>
          <w:sz w:val="20"/>
          <w:szCs w:val="20"/>
        </w:rPr>
      </w:pPr>
      <w:r>
        <w:t xml:space="preserve">Анализ предоставления </w:t>
      </w:r>
      <w:r w:rsidRPr="008704B4">
        <w:t>дотаци</w:t>
      </w:r>
      <w:r>
        <w:t>и</w:t>
      </w:r>
      <w:r w:rsidRPr="008704B4">
        <w:t xml:space="preserve"> на выравнивание бюджетной обеспеченности </w:t>
      </w:r>
      <w:r>
        <w:t>бюджетам поселений представлен в таблице 8.</w:t>
      </w:r>
    </w:p>
    <w:p w:rsidR="00D53924" w:rsidRPr="008704B4" w:rsidRDefault="00D53924" w:rsidP="00D53924">
      <w:pPr>
        <w:spacing w:before="120" w:after="120"/>
        <w:jc w:val="right"/>
        <w:rPr>
          <w:sz w:val="20"/>
          <w:szCs w:val="20"/>
        </w:rPr>
      </w:pPr>
      <w:r w:rsidRPr="008704B4">
        <w:rPr>
          <w:sz w:val="20"/>
          <w:szCs w:val="20"/>
        </w:rPr>
        <w:t xml:space="preserve">Таблица </w:t>
      </w:r>
      <w:r>
        <w:rPr>
          <w:sz w:val="20"/>
          <w:szCs w:val="20"/>
        </w:rPr>
        <w:t>8</w:t>
      </w:r>
      <w:r w:rsidRPr="008704B4">
        <w:rPr>
          <w:sz w:val="20"/>
          <w:szCs w:val="20"/>
        </w:rPr>
        <w:t xml:space="preserve"> (тыс. руб.)</w:t>
      </w:r>
    </w:p>
    <w:tbl>
      <w:tblPr>
        <w:tblW w:w="9638" w:type="dxa"/>
        <w:tblInd w:w="93" w:type="dxa"/>
        <w:tblLook w:val="04A0" w:firstRow="1" w:lastRow="0" w:firstColumn="1" w:lastColumn="0" w:noHBand="0" w:noVBand="1"/>
      </w:tblPr>
      <w:tblGrid>
        <w:gridCol w:w="2268"/>
        <w:gridCol w:w="1417"/>
        <w:gridCol w:w="1134"/>
        <w:gridCol w:w="1417"/>
        <w:gridCol w:w="1134"/>
        <w:gridCol w:w="1134"/>
        <w:gridCol w:w="1134"/>
      </w:tblGrid>
      <w:tr w:rsidR="00D53924" w:rsidTr="008F3EEE">
        <w:trPr>
          <w:trHeight w:val="360"/>
        </w:trPr>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МО</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53924" w:rsidRPr="00D53924" w:rsidRDefault="00A8597F">
            <w:pPr>
              <w:jc w:val="center"/>
              <w:rPr>
                <w:i/>
                <w:iCs/>
                <w:color w:val="000000"/>
                <w:sz w:val="20"/>
                <w:szCs w:val="20"/>
              </w:rPr>
            </w:pPr>
            <w:r>
              <w:rPr>
                <w:i/>
                <w:iCs/>
                <w:color w:val="000000"/>
                <w:sz w:val="20"/>
                <w:szCs w:val="20"/>
              </w:rPr>
              <w:t>2015</w:t>
            </w:r>
            <w:r w:rsidR="00D53924" w:rsidRPr="00D53924">
              <w:rPr>
                <w:i/>
                <w:iCs/>
                <w:color w:val="000000"/>
                <w:sz w:val="20"/>
                <w:szCs w:val="20"/>
              </w:rPr>
              <w:t xml:space="preserve"> год</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53924" w:rsidRPr="00D53924" w:rsidRDefault="00A8597F">
            <w:pPr>
              <w:jc w:val="center"/>
              <w:rPr>
                <w:i/>
                <w:iCs/>
                <w:color w:val="000000"/>
                <w:sz w:val="20"/>
                <w:szCs w:val="20"/>
              </w:rPr>
            </w:pPr>
            <w:r>
              <w:rPr>
                <w:i/>
                <w:iCs/>
                <w:color w:val="000000"/>
                <w:sz w:val="20"/>
                <w:szCs w:val="20"/>
              </w:rPr>
              <w:t>2016</w:t>
            </w:r>
            <w:r w:rsidR="00D53924" w:rsidRPr="00D53924">
              <w:rPr>
                <w:i/>
                <w:iCs/>
                <w:color w:val="000000"/>
                <w:sz w:val="20"/>
                <w:szCs w:val="20"/>
              </w:rPr>
              <w:t xml:space="preserve"> год</w:t>
            </w:r>
          </w:p>
        </w:tc>
        <w:tc>
          <w:tcPr>
            <w:tcW w:w="2268" w:type="dxa"/>
            <w:gridSpan w:val="2"/>
            <w:vMerge w:val="restart"/>
            <w:tcBorders>
              <w:top w:val="single" w:sz="4" w:space="0" w:color="auto"/>
              <w:left w:val="single" w:sz="4" w:space="0" w:color="auto"/>
              <w:right w:val="single" w:sz="4" w:space="0" w:color="000000"/>
            </w:tcBorders>
            <w:shd w:val="clear" w:color="auto" w:fill="auto"/>
            <w:vAlign w:val="center"/>
            <w:hideMark/>
          </w:tcPr>
          <w:p w:rsidR="00D53924" w:rsidRPr="00D53924" w:rsidRDefault="00D53924">
            <w:pPr>
              <w:jc w:val="center"/>
              <w:rPr>
                <w:i/>
                <w:iCs/>
                <w:color w:val="000000"/>
                <w:sz w:val="20"/>
                <w:szCs w:val="20"/>
              </w:rPr>
            </w:pPr>
            <w:r w:rsidRPr="00D53924">
              <w:rPr>
                <w:i/>
                <w:iCs/>
                <w:color w:val="000000"/>
                <w:sz w:val="20"/>
                <w:szCs w:val="20"/>
              </w:rPr>
              <w:t>разница (</w:t>
            </w:r>
            <w:r w:rsidR="00A8597F">
              <w:rPr>
                <w:i/>
                <w:iCs/>
                <w:color w:val="000000"/>
                <w:sz w:val="20"/>
                <w:szCs w:val="20"/>
              </w:rPr>
              <w:t>2016</w:t>
            </w:r>
            <w:r>
              <w:rPr>
                <w:i/>
                <w:iCs/>
                <w:color w:val="000000"/>
                <w:sz w:val="20"/>
                <w:szCs w:val="20"/>
              </w:rPr>
              <w:t xml:space="preserve"> год </w:t>
            </w:r>
            <w:r w:rsidRPr="00D53924">
              <w:rPr>
                <w:i/>
                <w:iCs/>
                <w:color w:val="000000"/>
                <w:sz w:val="20"/>
                <w:szCs w:val="20"/>
              </w:rPr>
              <w:t>-</w:t>
            </w:r>
            <w:r>
              <w:rPr>
                <w:i/>
                <w:iCs/>
                <w:color w:val="000000"/>
                <w:sz w:val="20"/>
                <w:szCs w:val="20"/>
              </w:rPr>
              <w:t xml:space="preserve"> </w:t>
            </w:r>
            <w:r w:rsidR="00A8597F">
              <w:rPr>
                <w:i/>
                <w:iCs/>
                <w:color w:val="000000"/>
                <w:sz w:val="20"/>
                <w:szCs w:val="20"/>
              </w:rPr>
              <w:t>2015</w:t>
            </w:r>
            <w:r>
              <w:rPr>
                <w:i/>
                <w:iCs/>
                <w:color w:val="000000"/>
                <w:sz w:val="20"/>
                <w:szCs w:val="20"/>
              </w:rPr>
              <w:t xml:space="preserve"> год</w:t>
            </w:r>
            <w:r w:rsidRPr="00D53924">
              <w:rPr>
                <w:i/>
                <w:iCs/>
                <w:color w:val="000000"/>
                <w:sz w:val="20"/>
                <w:szCs w:val="20"/>
              </w:rPr>
              <w:t>)</w:t>
            </w:r>
          </w:p>
        </w:tc>
      </w:tr>
      <w:tr w:rsidR="00D53924" w:rsidTr="008F3EEE">
        <w:trPr>
          <w:trHeight w:val="360"/>
        </w:trPr>
        <w:tc>
          <w:tcPr>
            <w:tcW w:w="2268" w:type="dxa"/>
            <w:vMerge/>
            <w:tcBorders>
              <w:left w:val="single" w:sz="4" w:space="0" w:color="auto"/>
              <w:bottom w:val="single" w:sz="4" w:space="0" w:color="000000"/>
              <w:right w:val="single" w:sz="4" w:space="0" w:color="auto"/>
            </w:tcBorders>
            <w:shd w:val="clear" w:color="auto" w:fill="auto"/>
            <w:vAlign w:val="center"/>
            <w:hideMark/>
          </w:tcPr>
          <w:p w:rsidR="00D53924" w:rsidRPr="00D53924" w:rsidRDefault="00D53924">
            <w:pPr>
              <w:rPr>
                <w:i/>
                <w:iCs/>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объём</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доля</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объём</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доля</w:t>
            </w:r>
          </w:p>
        </w:tc>
        <w:tc>
          <w:tcPr>
            <w:tcW w:w="2268" w:type="dxa"/>
            <w:gridSpan w:val="2"/>
            <w:vMerge/>
            <w:tcBorders>
              <w:left w:val="single" w:sz="4" w:space="0" w:color="auto"/>
              <w:bottom w:val="single" w:sz="4" w:space="0" w:color="auto"/>
              <w:right w:val="single" w:sz="4" w:space="0" w:color="000000"/>
            </w:tcBorders>
            <w:shd w:val="clear" w:color="auto" w:fill="auto"/>
            <w:vAlign w:val="center"/>
            <w:hideMark/>
          </w:tcPr>
          <w:p w:rsidR="00D53924" w:rsidRPr="00D53924" w:rsidRDefault="00D53924">
            <w:pPr>
              <w:rPr>
                <w:i/>
                <w:iCs/>
                <w:color w:val="000000"/>
              </w:rPr>
            </w:pPr>
          </w:p>
        </w:tc>
      </w:tr>
      <w:tr w:rsidR="003A1FBA" w:rsidRPr="003A1FBA" w:rsidTr="003A1FBA">
        <w:trPr>
          <w:trHeight w:val="311"/>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A1FBA" w:rsidRPr="003A1FBA" w:rsidRDefault="003A1FBA" w:rsidP="003A1FBA">
            <w:pPr>
              <w:jc w:val="center"/>
              <w:rPr>
                <w:i/>
                <w:color w:val="000000"/>
                <w:sz w:val="20"/>
                <w:szCs w:val="20"/>
              </w:rPr>
            </w:pPr>
            <w:r w:rsidRPr="003A1FBA">
              <w:rPr>
                <w:i/>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rsidR="003A1FBA" w:rsidRPr="003A1FBA" w:rsidRDefault="003A1FBA" w:rsidP="003A1FBA">
            <w:pPr>
              <w:jc w:val="center"/>
              <w:rPr>
                <w:i/>
                <w:color w:val="000000"/>
                <w:sz w:val="20"/>
                <w:szCs w:val="20"/>
              </w:rPr>
            </w:pPr>
            <w:r w:rsidRPr="003A1FBA">
              <w:rPr>
                <w:i/>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tcPr>
          <w:p w:rsidR="003A1FBA" w:rsidRPr="003A1FBA" w:rsidRDefault="003A1FBA" w:rsidP="003A1FBA">
            <w:pPr>
              <w:jc w:val="center"/>
              <w:rPr>
                <w:i/>
                <w:color w:val="000000"/>
                <w:sz w:val="20"/>
                <w:szCs w:val="20"/>
              </w:rPr>
            </w:pPr>
            <w:r w:rsidRPr="003A1FBA">
              <w:rPr>
                <w:i/>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rsidR="003A1FBA" w:rsidRPr="003A1FBA" w:rsidRDefault="003A1FBA" w:rsidP="003A1FBA">
            <w:pPr>
              <w:jc w:val="center"/>
              <w:rPr>
                <w:i/>
                <w:color w:val="000000"/>
                <w:sz w:val="20"/>
                <w:szCs w:val="20"/>
              </w:rPr>
            </w:pPr>
            <w:r w:rsidRPr="003A1FBA">
              <w:rPr>
                <w:i/>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tcPr>
          <w:p w:rsidR="003A1FBA" w:rsidRPr="003A1FBA" w:rsidRDefault="003A1FBA" w:rsidP="003A1FBA">
            <w:pPr>
              <w:jc w:val="center"/>
              <w:rPr>
                <w:i/>
                <w:color w:val="000000"/>
                <w:sz w:val="20"/>
                <w:szCs w:val="20"/>
              </w:rPr>
            </w:pPr>
            <w:r w:rsidRPr="003A1FBA">
              <w:rPr>
                <w: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tcPr>
          <w:p w:rsidR="003A1FBA" w:rsidRPr="003A1FBA" w:rsidRDefault="003A1FBA" w:rsidP="003A1FBA">
            <w:pPr>
              <w:jc w:val="center"/>
              <w:rPr>
                <w:i/>
                <w:color w:val="000000"/>
                <w:sz w:val="20"/>
                <w:szCs w:val="20"/>
              </w:rPr>
            </w:pPr>
            <w:r w:rsidRPr="003A1FBA">
              <w:rPr>
                <w:i/>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tcPr>
          <w:p w:rsidR="003A1FBA" w:rsidRPr="003A1FBA" w:rsidRDefault="003A1FBA" w:rsidP="003A1FBA">
            <w:pPr>
              <w:jc w:val="center"/>
              <w:rPr>
                <w:i/>
                <w:color w:val="000000"/>
                <w:sz w:val="20"/>
                <w:szCs w:val="20"/>
              </w:rPr>
            </w:pPr>
            <w:r w:rsidRPr="003A1FBA">
              <w:rPr>
                <w:i/>
                <w:color w:val="000000"/>
                <w:sz w:val="20"/>
                <w:szCs w:val="20"/>
              </w:rPr>
              <w:t>7</w:t>
            </w:r>
          </w:p>
        </w:tc>
      </w:tr>
      <w:tr w:rsidR="009F038E" w:rsidRPr="0089168F" w:rsidTr="009F038E">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г.Каргат</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22722,7</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27,5%</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24196,1</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D17807">
            <w:pPr>
              <w:jc w:val="right"/>
              <w:rPr>
                <w:color w:val="000000"/>
                <w:sz w:val="22"/>
                <w:szCs w:val="22"/>
              </w:rPr>
            </w:pPr>
            <w:r>
              <w:rPr>
                <w:color w:val="000000"/>
                <w:sz w:val="22"/>
                <w:szCs w:val="22"/>
              </w:rPr>
              <w:t>30,6</w:t>
            </w:r>
            <w:r w:rsidR="009F038E" w:rsidRPr="0089168F">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1473,4</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6,5</w:t>
            </w:r>
            <w:r w:rsidR="009F038E" w:rsidRPr="0089168F">
              <w:rPr>
                <w:color w:val="000000"/>
                <w:sz w:val="22"/>
                <w:szCs w:val="22"/>
              </w:rPr>
              <w:t>%</w:t>
            </w:r>
          </w:p>
        </w:tc>
      </w:tr>
      <w:tr w:rsidR="009F038E" w:rsidRPr="0089168F" w:rsidTr="009F038E">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Алабугинский</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7755,7</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9,4%</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7105,0</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D17807">
            <w:pPr>
              <w:jc w:val="right"/>
              <w:rPr>
                <w:color w:val="000000"/>
                <w:sz w:val="22"/>
                <w:szCs w:val="22"/>
              </w:rPr>
            </w:pPr>
            <w:r>
              <w:rPr>
                <w:color w:val="000000"/>
                <w:sz w:val="22"/>
                <w:szCs w:val="22"/>
              </w:rPr>
              <w:t>9,0</w:t>
            </w:r>
            <w:r w:rsidR="009F038E" w:rsidRPr="0089168F">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-650,7</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-8,4</w:t>
            </w:r>
            <w:r w:rsidR="009F038E" w:rsidRPr="0089168F">
              <w:rPr>
                <w:color w:val="000000"/>
                <w:sz w:val="22"/>
                <w:szCs w:val="22"/>
              </w:rPr>
              <w:t>%</w:t>
            </w:r>
          </w:p>
        </w:tc>
      </w:tr>
      <w:tr w:rsidR="009F038E" w:rsidRPr="0089168F" w:rsidTr="003A1FBA">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Беркутовский</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10187,3</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12,3%</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8614,8</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D17807">
            <w:pPr>
              <w:jc w:val="right"/>
              <w:rPr>
                <w:color w:val="000000"/>
                <w:sz w:val="22"/>
                <w:szCs w:val="22"/>
              </w:rPr>
            </w:pPr>
            <w:r>
              <w:rPr>
                <w:color w:val="000000"/>
                <w:sz w:val="22"/>
                <w:szCs w:val="22"/>
              </w:rPr>
              <w:t>10,9</w:t>
            </w:r>
            <w:r w:rsidR="009F038E" w:rsidRPr="0089168F">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-1572,5</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-15,4</w:t>
            </w:r>
            <w:r w:rsidR="009F038E" w:rsidRPr="0089168F">
              <w:rPr>
                <w:color w:val="000000"/>
                <w:sz w:val="22"/>
                <w:szCs w:val="22"/>
              </w:rPr>
              <w:t>%</w:t>
            </w:r>
          </w:p>
        </w:tc>
      </w:tr>
      <w:tr w:rsidR="009F038E" w:rsidRPr="0089168F" w:rsidTr="003A1FBA">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В-Каргатский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6645,6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8,1%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5849,5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038E" w:rsidRPr="0089168F" w:rsidRDefault="00D17807">
            <w:pPr>
              <w:jc w:val="right"/>
              <w:rPr>
                <w:color w:val="000000"/>
                <w:sz w:val="22"/>
                <w:szCs w:val="22"/>
              </w:rPr>
            </w:pPr>
            <w:r>
              <w:rPr>
                <w:color w:val="000000"/>
                <w:sz w:val="22"/>
                <w:szCs w:val="22"/>
              </w:rPr>
              <w:t>7,4</w:t>
            </w:r>
            <w:r w:rsidR="009F038E" w:rsidRPr="0089168F">
              <w:rPr>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-796,1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-12,0</w:t>
            </w:r>
            <w:r w:rsidR="009F038E" w:rsidRPr="0089168F">
              <w:rPr>
                <w:color w:val="000000"/>
                <w:sz w:val="22"/>
                <w:szCs w:val="22"/>
              </w:rPr>
              <w:t>%</w:t>
            </w:r>
          </w:p>
        </w:tc>
      </w:tr>
      <w:tr w:rsidR="009F038E" w:rsidRPr="0089168F" w:rsidTr="009F038E">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Карганский</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5370,7</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6,5%</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5519,3</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7,0</w:t>
            </w:r>
            <w:r w:rsidR="009F038E" w:rsidRPr="0089168F">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148,6</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2,8</w:t>
            </w:r>
            <w:r w:rsidR="009F038E" w:rsidRPr="0089168F">
              <w:rPr>
                <w:color w:val="000000"/>
                <w:sz w:val="22"/>
                <w:szCs w:val="22"/>
              </w:rPr>
              <w:t>%</w:t>
            </w:r>
          </w:p>
        </w:tc>
      </w:tr>
      <w:tr w:rsidR="009F038E" w:rsidRPr="0089168F" w:rsidTr="009F038E">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Кубанский</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4445,5</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5,4%</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4235,3</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pPr>
              <w:jc w:val="right"/>
              <w:rPr>
                <w:color w:val="000000"/>
                <w:sz w:val="22"/>
                <w:szCs w:val="22"/>
              </w:rPr>
            </w:pPr>
            <w:r w:rsidRPr="0089168F">
              <w:rPr>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-210,2</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-4,7</w:t>
            </w:r>
            <w:r w:rsidR="009F038E" w:rsidRPr="0089168F">
              <w:rPr>
                <w:color w:val="000000"/>
                <w:sz w:val="22"/>
                <w:szCs w:val="22"/>
              </w:rPr>
              <w:t>%</w:t>
            </w:r>
          </w:p>
        </w:tc>
      </w:tr>
      <w:tr w:rsidR="009F038E" w:rsidRPr="0089168F" w:rsidTr="009F038E">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Маршанский</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7401,1</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9,0%</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5982,1</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7,6</w:t>
            </w:r>
            <w:r w:rsidR="009F038E" w:rsidRPr="0089168F">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-1419,0</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-19,2</w:t>
            </w:r>
            <w:r w:rsidR="009F038E" w:rsidRPr="0089168F">
              <w:rPr>
                <w:color w:val="000000"/>
                <w:sz w:val="22"/>
                <w:szCs w:val="22"/>
              </w:rPr>
              <w:t>%</w:t>
            </w:r>
          </w:p>
        </w:tc>
      </w:tr>
      <w:tr w:rsidR="009F038E" w:rsidRPr="0089168F" w:rsidTr="009F038E">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Мусинский</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3633,4</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4,4%</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3997,6</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5,1</w:t>
            </w:r>
            <w:r w:rsidR="009F038E" w:rsidRPr="0089168F">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364,2</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10,0</w:t>
            </w:r>
            <w:r w:rsidR="009F038E" w:rsidRPr="0089168F">
              <w:rPr>
                <w:color w:val="000000"/>
                <w:sz w:val="22"/>
                <w:szCs w:val="22"/>
              </w:rPr>
              <w:t>%</w:t>
            </w:r>
          </w:p>
        </w:tc>
      </w:tr>
      <w:tr w:rsidR="009F038E" w:rsidRPr="0089168F" w:rsidTr="009F038E">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Первомайский</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5063,2</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6,1%</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4652,9</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5,9</w:t>
            </w:r>
            <w:r w:rsidR="009F038E" w:rsidRPr="0089168F">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-410,3</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-8,1</w:t>
            </w:r>
            <w:r w:rsidR="009F038E" w:rsidRPr="0089168F">
              <w:rPr>
                <w:color w:val="000000"/>
                <w:sz w:val="22"/>
                <w:szCs w:val="22"/>
              </w:rPr>
              <w:t>%</w:t>
            </w:r>
          </w:p>
        </w:tc>
      </w:tr>
      <w:tr w:rsidR="009F038E" w:rsidRPr="0089168F" w:rsidTr="009F038E">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Суминский</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4854,3</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5,9%</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4511,8</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EB3DB3">
            <w:pPr>
              <w:jc w:val="right"/>
              <w:rPr>
                <w:color w:val="000000"/>
                <w:sz w:val="22"/>
                <w:szCs w:val="22"/>
              </w:rPr>
            </w:pPr>
            <w:r w:rsidRPr="0089168F">
              <w:rPr>
                <w:color w:val="000000"/>
                <w:sz w:val="22"/>
                <w:szCs w:val="22"/>
              </w:rPr>
              <w:t>5,</w:t>
            </w:r>
            <w:r w:rsidR="00EB3DB3">
              <w:rPr>
                <w:color w:val="000000"/>
                <w:sz w:val="22"/>
                <w:szCs w:val="22"/>
              </w:rPr>
              <w:t>7</w:t>
            </w:r>
            <w:r w:rsidRPr="0089168F">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-342,5</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-7,1</w:t>
            </w:r>
            <w:r w:rsidR="009F038E" w:rsidRPr="0089168F">
              <w:rPr>
                <w:color w:val="000000"/>
                <w:sz w:val="22"/>
                <w:szCs w:val="22"/>
              </w:rPr>
              <w:t>%</w:t>
            </w:r>
          </w:p>
        </w:tc>
      </w:tr>
      <w:tr w:rsidR="009F038E" w:rsidRPr="0089168F" w:rsidTr="009F038E">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color w:val="000000"/>
                <w:sz w:val="22"/>
                <w:szCs w:val="22"/>
              </w:rPr>
            </w:pPr>
            <w:r w:rsidRPr="0089168F">
              <w:rPr>
                <w:color w:val="000000"/>
                <w:sz w:val="22"/>
                <w:szCs w:val="22"/>
              </w:rPr>
              <w:t>Ф-Каргатский</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4474,4</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color w:val="000000"/>
                <w:sz w:val="22"/>
                <w:szCs w:val="22"/>
              </w:rPr>
            </w:pPr>
            <w:r w:rsidRPr="0089168F">
              <w:rPr>
                <w:color w:val="000000"/>
                <w:sz w:val="22"/>
                <w:szCs w:val="22"/>
              </w:rPr>
              <w:t>5,4%</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color w:val="000000"/>
                <w:sz w:val="22"/>
                <w:szCs w:val="22"/>
              </w:rPr>
            </w:pPr>
            <w:r w:rsidRPr="00D17807">
              <w:rPr>
                <w:color w:val="000000"/>
                <w:sz w:val="22"/>
                <w:szCs w:val="22"/>
              </w:rPr>
              <w:t>4402,8</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EB3DB3">
            <w:pPr>
              <w:jc w:val="right"/>
              <w:rPr>
                <w:color w:val="000000"/>
                <w:sz w:val="22"/>
                <w:szCs w:val="22"/>
              </w:rPr>
            </w:pPr>
            <w:r w:rsidRPr="0089168F">
              <w:rPr>
                <w:color w:val="000000"/>
                <w:sz w:val="22"/>
                <w:szCs w:val="22"/>
              </w:rPr>
              <w:t>5,</w:t>
            </w:r>
            <w:r w:rsidR="00EB3DB3">
              <w:rPr>
                <w:color w:val="000000"/>
                <w:sz w:val="22"/>
                <w:szCs w:val="22"/>
              </w:rPr>
              <w:t>6</w:t>
            </w:r>
            <w:r w:rsidRPr="0089168F">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color w:val="000000"/>
                <w:sz w:val="22"/>
                <w:szCs w:val="22"/>
              </w:rPr>
            </w:pPr>
            <w:r w:rsidRPr="00EB3DB3">
              <w:rPr>
                <w:color w:val="000000"/>
                <w:sz w:val="22"/>
                <w:szCs w:val="22"/>
              </w:rPr>
              <w:t>-71,6</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EB3DB3">
            <w:pPr>
              <w:jc w:val="right"/>
              <w:rPr>
                <w:color w:val="000000"/>
                <w:sz w:val="22"/>
                <w:szCs w:val="22"/>
              </w:rPr>
            </w:pPr>
            <w:r>
              <w:rPr>
                <w:color w:val="000000"/>
                <w:sz w:val="22"/>
                <w:szCs w:val="22"/>
              </w:rPr>
              <w:t>-1,6</w:t>
            </w:r>
            <w:r w:rsidR="009F038E" w:rsidRPr="0089168F">
              <w:rPr>
                <w:color w:val="000000"/>
                <w:sz w:val="22"/>
                <w:szCs w:val="22"/>
              </w:rPr>
              <w:t>%</w:t>
            </w:r>
          </w:p>
        </w:tc>
      </w:tr>
      <w:tr w:rsidR="009F038E" w:rsidRPr="0089168F" w:rsidTr="009F038E">
        <w:trPr>
          <w:trHeight w:val="43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F038E" w:rsidRPr="0089168F" w:rsidRDefault="009F038E">
            <w:pPr>
              <w:rPr>
                <w:b/>
                <w:bCs/>
                <w:color w:val="000000"/>
                <w:sz w:val="22"/>
                <w:szCs w:val="22"/>
              </w:rPr>
            </w:pPr>
            <w:r w:rsidRPr="0089168F">
              <w:rPr>
                <w:b/>
                <w:bCs/>
                <w:color w:val="000000"/>
                <w:sz w:val="22"/>
                <w:szCs w:val="22"/>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b/>
                <w:bCs/>
                <w:color w:val="000000"/>
                <w:sz w:val="22"/>
                <w:szCs w:val="22"/>
              </w:rPr>
            </w:pPr>
            <w:r w:rsidRPr="0089168F">
              <w:rPr>
                <w:b/>
                <w:bCs/>
                <w:color w:val="000000"/>
                <w:sz w:val="22"/>
                <w:szCs w:val="22"/>
              </w:rPr>
              <w:t>82553,9</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B011F6">
            <w:pPr>
              <w:jc w:val="right"/>
              <w:rPr>
                <w:b/>
                <w:bCs/>
                <w:color w:val="000000"/>
                <w:sz w:val="22"/>
                <w:szCs w:val="22"/>
              </w:rPr>
            </w:pPr>
            <w:r w:rsidRPr="0089168F">
              <w:rPr>
                <w:b/>
                <w:bCs/>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center"/>
          </w:tcPr>
          <w:p w:rsidR="009F038E" w:rsidRPr="00D17807" w:rsidRDefault="00D17807" w:rsidP="00D17807">
            <w:pPr>
              <w:jc w:val="right"/>
              <w:rPr>
                <w:b/>
                <w:bCs/>
                <w:color w:val="000000"/>
                <w:sz w:val="22"/>
                <w:szCs w:val="22"/>
              </w:rPr>
            </w:pPr>
            <w:r w:rsidRPr="00D17807">
              <w:rPr>
                <w:b/>
                <w:bCs/>
                <w:color w:val="000000"/>
                <w:sz w:val="22"/>
                <w:szCs w:val="22"/>
              </w:rPr>
              <w:t>79067,3</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pPr>
              <w:jc w:val="right"/>
              <w:rPr>
                <w:b/>
                <w:bCs/>
                <w:color w:val="000000"/>
                <w:sz w:val="22"/>
                <w:szCs w:val="22"/>
              </w:rPr>
            </w:pPr>
            <w:r w:rsidRPr="0089168F">
              <w:rPr>
                <w:b/>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EB3DB3" w:rsidRDefault="00EB3DB3" w:rsidP="00EB3DB3">
            <w:pPr>
              <w:jc w:val="right"/>
              <w:rPr>
                <w:b/>
                <w:bCs/>
                <w:color w:val="000000"/>
                <w:sz w:val="22"/>
                <w:szCs w:val="22"/>
              </w:rPr>
            </w:pPr>
            <w:r w:rsidRPr="00EB3DB3">
              <w:rPr>
                <w:b/>
                <w:bCs/>
                <w:color w:val="000000"/>
                <w:sz w:val="22"/>
                <w:szCs w:val="22"/>
              </w:rPr>
              <w:t>-3486,6</w:t>
            </w:r>
          </w:p>
        </w:tc>
        <w:tc>
          <w:tcPr>
            <w:tcW w:w="1134" w:type="dxa"/>
            <w:tcBorders>
              <w:top w:val="nil"/>
              <w:left w:val="nil"/>
              <w:bottom w:val="single" w:sz="4" w:space="0" w:color="auto"/>
              <w:right w:val="single" w:sz="4" w:space="0" w:color="auto"/>
            </w:tcBorders>
            <w:shd w:val="clear" w:color="auto" w:fill="auto"/>
            <w:noWrap/>
            <w:vAlign w:val="center"/>
            <w:hideMark/>
          </w:tcPr>
          <w:p w:rsidR="009F038E" w:rsidRPr="0089168F" w:rsidRDefault="009F038E" w:rsidP="00EB3DB3">
            <w:pPr>
              <w:jc w:val="right"/>
              <w:rPr>
                <w:b/>
                <w:bCs/>
                <w:color w:val="000000"/>
                <w:sz w:val="22"/>
                <w:szCs w:val="22"/>
              </w:rPr>
            </w:pPr>
            <w:r w:rsidRPr="0089168F">
              <w:rPr>
                <w:b/>
                <w:bCs/>
                <w:color w:val="000000"/>
                <w:sz w:val="22"/>
                <w:szCs w:val="22"/>
              </w:rPr>
              <w:t>-</w:t>
            </w:r>
            <w:r w:rsidR="00EB3DB3">
              <w:rPr>
                <w:b/>
                <w:bCs/>
                <w:color w:val="000000"/>
                <w:sz w:val="22"/>
                <w:szCs w:val="22"/>
              </w:rPr>
              <w:t>4</w:t>
            </w:r>
            <w:r w:rsidRPr="0089168F">
              <w:rPr>
                <w:b/>
                <w:bCs/>
                <w:color w:val="000000"/>
                <w:sz w:val="22"/>
                <w:szCs w:val="22"/>
              </w:rPr>
              <w:t>,2%</w:t>
            </w:r>
          </w:p>
        </w:tc>
      </w:tr>
    </w:tbl>
    <w:p w:rsidR="00EF2DCC" w:rsidRPr="008704B4" w:rsidRDefault="00EF2DCC" w:rsidP="009F66CC">
      <w:pPr>
        <w:autoSpaceDE w:val="0"/>
        <w:autoSpaceDN w:val="0"/>
        <w:adjustRightInd w:val="0"/>
        <w:ind w:firstLine="567"/>
        <w:jc w:val="both"/>
        <w:outlineLvl w:val="1"/>
      </w:pPr>
    </w:p>
    <w:p w:rsidR="004A29D6" w:rsidRDefault="004A29D6">
      <w:pPr>
        <w:rPr>
          <w:b/>
          <w:bCs/>
        </w:rPr>
      </w:pPr>
      <w:r>
        <w:rPr>
          <w:b/>
          <w:bCs/>
        </w:rPr>
        <w:br w:type="page"/>
      </w:r>
    </w:p>
    <w:p w:rsidR="00EB2CAE" w:rsidRPr="008704B4" w:rsidRDefault="00EB2CAE" w:rsidP="00EB2CAE">
      <w:pPr>
        <w:jc w:val="center"/>
        <w:rPr>
          <w:b/>
          <w:bCs/>
        </w:rPr>
      </w:pPr>
      <w:r w:rsidRPr="008704B4">
        <w:rPr>
          <w:b/>
          <w:bCs/>
        </w:rPr>
        <w:lastRenderedPageBreak/>
        <w:t>Муниципальный долг и источники финансирования дефицита бюджета</w:t>
      </w:r>
    </w:p>
    <w:p w:rsidR="00D53924" w:rsidRPr="00D53924" w:rsidRDefault="00A37876" w:rsidP="00A37876">
      <w:pPr>
        <w:autoSpaceDE w:val="0"/>
        <w:autoSpaceDN w:val="0"/>
        <w:adjustRightInd w:val="0"/>
        <w:spacing w:before="120"/>
        <w:ind w:firstLine="540"/>
        <w:jc w:val="both"/>
        <w:rPr>
          <w:i/>
          <w:sz w:val="20"/>
          <w:szCs w:val="20"/>
        </w:rPr>
      </w:pPr>
      <w:r>
        <w:t>Б</w:t>
      </w:r>
      <w:r w:rsidR="00EB2CAE" w:rsidRPr="008704B4">
        <w:t xml:space="preserve">юджет Каргатского района на </w:t>
      </w:r>
      <w:r w:rsidR="00A8597F">
        <w:t>2016</w:t>
      </w:r>
      <w:r w:rsidR="00EB2CAE" w:rsidRPr="008704B4">
        <w:t xml:space="preserve"> год </w:t>
      </w:r>
      <w:r>
        <w:t>планируется с профицитом в объёме 1300,0</w:t>
      </w:r>
      <w:r w:rsidR="00EB2CAE" w:rsidRPr="008704B4">
        <w:t xml:space="preserve"> тыс. руб.</w:t>
      </w:r>
    </w:p>
    <w:p w:rsidR="00EB2CAE" w:rsidRPr="008704B4" w:rsidRDefault="00EB2CAE" w:rsidP="00EB2CAE">
      <w:pPr>
        <w:spacing w:before="60"/>
        <w:ind w:firstLine="567"/>
        <w:jc w:val="both"/>
      </w:pPr>
      <w:r w:rsidRPr="008704B4">
        <w:t xml:space="preserve">В качестве источника финансирования дефицита бюджета в </w:t>
      </w:r>
      <w:r w:rsidR="00A8597F">
        <w:t>2016</w:t>
      </w:r>
      <w:r w:rsidRPr="008704B4">
        <w:t xml:space="preserve"> году </w:t>
      </w:r>
      <w:r w:rsidR="00A23E53" w:rsidRPr="008704B4">
        <w:t xml:space="preserve">Проектом бюджета </w:t>
      </w:r>
      <w:r w:rsidRPr="008704B4">
        <w:t xml:space="preserve">предусмотрено </w:t>
      </w:r>
      <w:r w:rsidR="00984C81">
        <w:t>по</w:t>
      </w:r>
      <w:r w:rsidR="00A37876">
        <w:t>гашение</w:t>
      </w:r>
      <w:r w:rsidRPr="008704B4">
        <w:t xml:space="preserve"> бюджетных кредитов</w:t>
      </w:r>
      <w:r w:rsidR="00984C81">
        <w:t>, полученных</w:t>
      </w:r>
      <w:r w:rsidRPr="008704B4">
        <w:t xml:space="preserve"> от </w:t>
      </w:r>
      <w:r w:rsidR="00984C81">
        <w:t xml:space="preserve">других </w:t>
      </w:r>
      <w:r w:rsidRPr="008704B4">
        <w:t xml:space="preserve">бюджетов бюджетной системы Российской Федерации в объёме </w:t>
      </w:r>
      <w:r w:rsidR="00A37876">
        <w:t>1300,0</w:t>
      </w:r>
      <w:r w:rsidR="00A37876" w:rsidRPr="008704B4">
        <w:t xml:space="preserve"> </w:t>
      </w:r>
      <w:r w:rsidRPr="008704B4">
        <w:t>тыс. руб.</w:t>
      </w:r>
    </w:p>
    <w:p w:rsidR="008B7E18" w:rsidRPr="008B7E18" w:rsidRDefault="00EB2CAE" w:rsidP="008B7E18">
      <w:pPr>
        <w:spacing w:before="60"/>
        <w:ind w:firstLine="567"/>
        <w:jc w:val="both"/>
        <w:rPr>
          <w:i/>
          <w:sz w:val="20"/>
          <w:szCs w:val="20"/>
        </w:rPr>
      </w:pPr>
      <w:r w:rsidRPr="008704B4">
        <w:t>Перечень источников финансирования дефицит</w:t>
      </w:r>
      <w:r w:rsidR="008B7E18">
        <w:t>а соответствует статье 96 БК РФ.</w:t>
      </w:r>
    </w:p>
    <w:p w:rsidR="008B7E18" w:rsidRPr="008B7E18" w:rsidRDefault="00EB2CAE" w:rsidP="00A37876">
      <w:pPr>
        <w:spacing w:before="60"/>
        <w:ind w:firstLine="567"/>
        <w:jc w:val="both"/>
        <w:rPr>
          <w:i/>
          <w:sz w:val="20"/>
          <w:szCs w:val="20"/>
        </w:rPr>
      </w:pPr>
      <w:r w:rsidRPr="008704B4">
        <w:t xml:space="preserve">В </w:t>
      </w:r>
      <w:r w:rsidR="00A23E53" w:rsidRPr="008704B4">
        <w:t xml:space="preserve">Проекте бюджета </w:t>
      </w:r>
      <w:r w:rsidRPr="008704B4">
        <w:t>предлагается утвердить Программу муниципальных внутренних заимствований Каргатского района</w:t>
      </w:r>
      <w:r w:rsidR="00A37876">
        <w:t>.</w:t>
      </w:r>
      <w:r w:rsidRPr="008704B4">
        <w:t xml:space="preserve"> </w:t>
      </w:r>
    </w:p>
    <w:p w:rsidR="008B7E18" w:rsidRDefault="00EB2CAE" w:rsidP="00EB2CAE">
      <w:pPr>
        <w:spacing w:before="60"/>
        <w:ind w:firstLine="567"/>
        <w:jc w:val="both"/>
      </w:pPr>
      <w:r w:rsidRPr="008704B4">
        <w:t>Установленный предельный объём муниципального долга соответствует пункту 3 статьи 107 БК РФ</w:t>
      </w:r>
      <w:r w:rsidR="008B7E18">
        <w:t>:</w:t>
      </w:r>
    </w:p>
    <w:p w:rsidR="008B7E18" w:rsidRPr="008B7E18" w:rsidRDefault="008B7E18" w:rsidP="008B7E18">
      <w:pPr>
        <w:spacing w:before="40"/>
        <w:ind w:firstLine="567"/>
        <w:jc w:val="both"/>
        <w:rPr>
          <w:i/>
          <w:sz w:val="20"/>
          <w:szCs w:val="20"/>
        </w:rPr>
      </w:pPr>
      <w:r>
        <w:rPr>
          <w:i/>
          <w:sz w:val="20"/>
          <w:szCs w:val="20"/>
        </w:rPr>
        <w:t>«</w:t>
      </w:r>
      <w:r w:rsidRPr="008B7E18">
        <w:rPr>
          <w:i/>
          <w:sz w:val="20"/>
          <w:szCs w:val="20"/>
        </w:rPr>
        <w:t xml:space="preserve">Для муниципального образования, в отношении которого осуществляются меры, предусмотренные </w:t>
      </w:r>
      <w:hyperlink w:anchor="Par3307" w:history="1">
        <w:r w:rsidRPr="008B7E18">
          <w:rPr>
            <w:i/>
            <w:color w:val="0000FF"/>
            <w:sz w:val="20"/>
            <w:szCs w:val="20"/>
          </w:rPr>
          <w:t>пунктом 4 статьи 136</w:t>
        </w:r>
      </w:hyperlink>
      <w:r w:rsidRPr="008B7E18">
        <w:rPr>
          <w:i/>
          <w:sz w:val="20"/>
          <w:szCs w:val="20"/>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i/>
          <w:sz w:val="20"/>
          <w:szCs w:val="20"/>
        </w:rPr>
        <w:t>»</w:t>
      </w:r>
      <w:r w:rsidRPr="008B7E18">
        <w:rPr>
          <w:i/>
          <w:sz w:val="20"/>
          <w:szCs w:val="20"/>
        </w:rPr>
        <w:t>.</w:t>
      </w:r>
      <w:r w:rsidR="008037A3" w:rsidRPr="008B7E18">
        <w:rPr>
          <w:i/>
          <w:sz w:val="20"/>
          <w:szCs w:val="20"/>
        </w:rPr>
        <w:t xml:space="preserve"> </w:t>
      </w:r>
    </w:p>
    <w:p w:rsidR="00EB2CAE" w:rsidRDefault="00EB2CAE" w:rsidP="00EB2CAE">
      <w:pPr>
        <w:spacing w:before="60"/>
        <w:ind w:firstLine="567"/>
        <w:jc w:val="both"/>
      </w:pPr>
      <w:r w:rsidRPr="008704B4">
        <w:t>Установленный верхний предел муниципального долга соответс</w:t>
      </w:r>
      <w:r w:rsidR="008B7E18">
        <w:t>твует пункту 6 статьи 107 БК РФ:</w:t>
      </w:r>
    </w:p>
    <w:p w:rsidR="008B7E18" w:rsidRPr="008B7E18" w:rsidRDefault="008B7E18" w:rsidP="008B7E18">
      <w:pPr>
        <w:spacing w:before="40"/>
        <w:ind w:firstLine="567"/>
        <w:jc w:val="both"/>
        <w:rPr>
          <w:i/>
          <w:sz w:val="20"/>
          <w:szCs w:val="20"/>
        </w:rPr>
      </w:pPr>
      <w:r>
        <w:rPr>
          <w:i/>
          <w:sz w:val="20"/>
          <w:szCs w:val="20"/>
        </w:rPr>
        <w:t>«</w:t>
      </w:r>
      <w:r w:rsidRPr="008B7E18">
        <w:rPr>
          <w:i/>
          <w:sz w:val="20"/>
          <w:szCs w:val="20"/>
        </w:rPr>
        <w:t xml:space="preserve">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8B7E18">
        <w:rPr>
          <w:i/>
          <w:sz w:val="20"/>
          <w:szCs w:val="20"/>
        </w:rPr>
        <w:t>указанием</w:t>
      </w:r>
      <w:proofErr w:type="gramEnd"/>
      <w:r w:rsidRPr="008B7E18">
        <w:rPr>
          <w:i/>
          <w:sz w:val="20"/>
          <w:szCs w:val="20"/>
        </w:rPr>
        <w:t xml:space="preserve"> в том числе верхнего предела долга по муниципальным гарантиям</w:t>
      </w:r>
      <w:r>
        <w:rPr>
          <w:i/>
          <w:sz w:val="20"/>
          <w:szCs w:val="20"/>
        </w:rPr>
        <w:t>».</w:t>
      </w:r>
    </w:p>
    <w:p w:rsidR="00812B19" w:rsidRPr="008704B4" w:rsidRDefault="009E4E78" w:rsidP="008B7E18">
      <w:pPr>
        <w:spacing w:before="240"/>
        <w:jc w:val="center"/>
        <w:rPr>
          <w:color w:val="000000"/>
        </w:rPr>
      </w:pPr>
      <w:r w:rsidRPr="008704B4">
        <w:rPr>
          <w:b/>
          <w:color w:val="000000"/>
        </w:rPr>
        <w:t>Муниципальные</w:t>
      </w:r>
      <w:r w:rsidR="00812B19" w:rsidRPr="008704B4">
        <w:rPr>
          <w:b/>
          <w:color w:val="000000"/>
        </w:rPr>
        <w:t xml:space="preserve"> программы</w:t>
      </w:r>
      <w:r w:rsidR="00F710B6" w:rsidRPr="008704B4">
        <w:rPr>
          <w:color w:val="000000"/>
        </w:rPr>
        <w:t xml:space="preserve"> </w:t>
      </w:r>
    </w:p>
    <w:p w:rsidR="00812B19" w:rsidRPr="008704B4" w:rsidRDefault="00812B19" w:rsidP="009E4E78">
      <w:pPr>
        <w:spacing w:before="120"/>
        <w:ind w:firstLine="567"/>
        <w:jc w:val="both"/>
      </w:pPr>
      <w:r w:rsidRPr="008704B4">
        <w:rPr>
          <w:color w:val="000000"/>
        </w:rPr>
        <w:t xml:space="preserve">В </w:t>
      </w:r>
      <w:r w:rsidR="00A8597F">
        <w:rPr>
          <w:color w:val="000000"/>
        </w:rPr>
        <w:t>2016</w:t>
      </w:r>
      <w:r w:rsidRPr="008704B4">
        <w:rPr>
          <w:color w:val="000000"/>
        </w:rPr>
        <w:t>-</w:t>
      </w:r>
      <w:r w:rsidR="00A8597F">
        <w:rPr>
          <w:color w:val="000000"/>
        </w:rPr>
        <w:t>2018</w:t>
      </w:r>
      <w:r w:rsidR="00EF2DCC" w:rsidRPr="008704B4">
        <w:rPr>
          <w:color w:val="000000"/>
        </w:rPr>
        <w:t xml:space="preserve"> годах</w:t>
      </w:r>
      <w:r w:rsidRPr="008704B4">
        <w:rPr>
          <w:color w:val="000000"/>
        </w:rPr>
        <w:t xml:space="preserve"> предусматриваются бюджетные ассигнования на реализацию </w:t>
      </w:r>
      <w:r w:rsidR="00151DED">
        <w:rPr>
          <w:color w:val="000000"/>
        </w:rPr>
        <w:t>12</w:t>
      </w:r>
      <w:r w:rsidRPr="008704B4">
        <w:rPr>
          <w:color w:val="000000"/>
        </w:rPr>
        <w:t xml:space="preserve"> </w:t>
      </w:r>
      <w:r w:rsidR="00EF2DCC" w:rsidRPr="008704B4">
        <w:rPr>
          <w:color w:val="000000"/>
        </w:rPr>
        <w:t xml:space="preserve">муниципальных </w:t>
      </w:r>
      <w:r w:rsidRPr="008704B4">
        <w:rPr>
          <w:color w:val="000000"/>
        </w:rPr>
        <w:t xml:space="preserve">программ. Общая сумма бюджетных назначений на реализацию </w:t>
      </w:r>
      <w:r w:rsidR="005412E8" w:rsidRPr="008704B4">
        <w:rPr>
          <w:color w:val="000000"/>
        </w:rPr>
        <w:t xml:space="preserve">муниципальных программ </w:t>
      </w:r>
      <w:r w:rsidRPr="008704B4">
        <w:rPr>
          <w:color w:val="000000"/>
        </w:rPr>
        <w:t xml:space="preserve">в </w:t>
      </w:r>
      <w:r w:rsidR="00A8597F">
        <w:rPr>
          <w:color w:val="000000"/>
        </w:rPr>
        <w:t>2016</w:t>
      </w:r>
      <w:r w:rsidRPr="008704B4">
        <w:rPr>
          <w:color w:val="000000"/>
        </w:rPr>
        <w:t xml:space="preserve"> году составит</w:t>
      </w:r>
      <w:r w:rsidR="00F710B6" w:rsidRPr="008704B4">
        <w:rPr>
          <w:color w:val="000000"/>
        </w:rPr>
        <w:t xml:space="preserve"> </w:t>
      </w:r>
      <w:r w:rsidR="00151DED">
        <w:rPr>
          <w:color w:val="000000"/>
        </w:rPr>
        <w:t>10127,5</w:t>
      </w:r>
      <w:r w:rsidRPr="008704B4">
        <w:rPr>
          <w:color w:val="000000"/>
        </w:rPr>
        <w:t xml:space="preserve"> </w:t>
      </w:r>
      <w:r w:rsidR="00502AC7" w:rsidRPr="008704B4">
        <w:rPr>
          <w:color w:val="000000"/>
        </w:rPr>
        <w:t>тыс. руб.</w:t>
      </w:r>
      <w:r w:rsidRPr="008704B4">
        <w:rPr>
          <w:color w:val="000000"/>
        </w:rPr>
        <w:t xml:space="preserve"> или </w:t>
      </w:r>
      <w:r w:rsidR="00151DED">
        <w:rPr>
          <w:color w:val="000000"/>
        </w:rPr>
        <w:t>61,1</w:t>
      </w:r>
      <w:r w:rsidRPr="008704B4">
        <w:rPr>
          <w:color w:val="000000"/>
        </w:rPr>
        <w:t xml:space="preserve">% к </w:t>
      </w:r>
      <w:r w:rsidR="00AF5181">
        <w:rPr>
          <w:color w:val="000000"/>
        </w:rPr>
        <w:t>ожидаемому исполнению</w:t>
      </w:r>
      <w:r w:rsidRPr="008704B4">
        <w:rPr>
          <w:color w:val="000000"/>
        </w:rPr>
        <w:t xml:space="preserve"> </w:t>
      </w:r>
      <w:r w:rsidR="00A8597F">
        <w:rPr>
          <w:color w:val="000000"/>
        </w:rPr>
        <w:t>2015</w:t>
      </w:r>
      <w:r w:rsidRPr="008704B4">
        <w:rPr>
          <w:color w:val="000000"/>
        </w:rPr>
        <w:t xml:space="preserve"> года.</w:t>
      </w:r>
      <w:r w:rsidR="00C91C8F" w:rsidRPr="008704B4">
        <w:rPr>
          <w:color w:val="000000"/>
        </w:rPr>
        <w:t xml:space="preserve"> </w:t>
      </w:r>
      <w:r w:rsidRPr="008704B4">
        <w:t xml:space="preserve">Объём расходов на реализацию </w:t>
      </w:r>
      <w:r w:rsidR="005412E8" w:rsidRPr="008704B4">
        <w:rPr>
          <w:color w:val="000000"/>
        </w:rPr>
        <w:t>муниципальных программ</w:t>
      </w:r>
      <w:r w:rsidR="005412E8" w:rsidRPr="008704B4">
        <w:t xml:space="preserve"> </w:t>
      </w:r>
      <w:r w:rsidRPr="008704B4">
        <w:t xml:space="preserve">в </w:t>
      </w:r>
      <w:r w:rsidR="00A8597F">
        <w:t>2016</w:t>
      </w:r>
      <w:r w:rsidRPr="008704B4">
        <w:t xml:space="preserve"> году</w:t>
      </w:r>
      <w:r w:rsidR="00F710B6" w:rsidRPr="008704B4">
        <w:t xml:space="preserve"> </w:t>
      </w:r>
      <w:r w:rsidR="002C6D2E" w:rsidRPr="008704B4">
        <w:t xml:space="preserve">составляет </w:t>
      </w:r>
      <w:r w:rsidR="00151DED">
        <w:t>1,6</w:t>
      </w:r>
      <w:r w:rsidRPr="008704B4">
        <w:t>% общих расходов бюджета.</w:t>
      </w:r>
    </w:p>
    <w:p w:rsidR="00812B19" w:rsidRPr="008704B4" w:rsidRDefault="00812B19" w:rsidP="00E77CA4">
      <w:pPr>
        <w:spacing w:before="60"/>
        <w:ind w:firstLine="567"/>
        <w:jc w:val="both"/>
      </w:pPr>
      <w:r w:rsidRPr="008704B4">
        <w:t xml:space="preserve">Динамика расходной части районного бюджета и объёма ассигнований на реализацию </w:t>
      </w:r>
      <w:r w:rsidR="005412E8" w:rsidRPr="008704B4">
        <w:rPr>
          <w:color w:val="000000"/>
        </w:rPr>
        <w:t>муниципальных программ</w:t>
      </w:r>
      <w:r w:rsidR="005412E8" w:rsidRPr="008704B4">
        <w:t xml:space="preserve"> </w:t>
      </w:r>
      <w:r w:rsidR="004B4C87" w:rsidRPr="008704B4">
        <w:t xml:space="preserve">показана в таблице </w:t>
      </w:r>
      <w:r w:rsidR="00D53924">
        <w:t>9</w:t>
      </w:r>
      <w:r w:rsidR="004B4C87" w:rsidRPr="008704B4">
        <w:t>.</w:t>
      </w:r>
    </w:p>
    <w:p w:rsidR="004B4C87" w:rsidRPr="008704B4" w:rsidRDefault="004B4C87" w:rsidP="00495F2B">
      <w:pPr>
        <w:spacing w:after="120"/>
        <w:jc w:val="right"/>
        <w:rPr>
          <w:sz w:val="20"/>
          <w:szCs w:val="20"/>
        </w:rPr>
      </w:pPr>
      <w:r w:rsidRPr="008704B4">
        <w:rPr>
          <w:sz w:val="20"/>
          <w:szCs w:val="20"/>
        </w:rPr>
        <w:t xml:space="preserve">Таблица </w:t>
      </w:r>
      <w:r w:rsidR="00D53924">
        <w:rPr>
          <w:sz w:val="20"/>
          <w:szCs w:val="20"/>
        </w:rPr>
        <w:t>9</w:t>
      </w:r>
      <w:r w:rsidRPr="008704B4">
        <w:rPr>
          <w:sz w:val="20"/>
          <w:szCs w:val="20"/>
        </w:rPr>
        <w:t xml:space="preserve"> (тыс. руб.)</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154"/>
        <w:gridCol w:w="2154"/>
        <w:gridCol w:w="2098"/>
      </w:tblGrid>
      <w:tr w:rsidR="004B4C87" w:rsidRPr="008704B4" w:rsidTr="00112B75">
        <w:tc>
          <w:tcPr>
            <w:tcW w:w="3231" w:type="dxa"/>
          </w:tcPr>
          <w:p w:rsidR="00812B19" w:rsidRPr="008704B4" w:rsidRDefault="00812B19" w:rsidP="006A4B59">
            <w:pPr>
              <w:spacing w:before="40" w:after="40"/>
              <w:jc w:val="right"/>
              <w:rPr>
                <w:i/>
                <w:sz w:val="20"/>
                <w:szCs w:val="20"/>
              </w:rPr>
            </w:pPr>
          </w:p>
        </w:tc>
        <w:tc>
          <w:tcPr>
            <w:tcW w:w="2154" w:type="dxa"/>
          </w:tcPr>
          <w:p w:rsidR="00812B19" w:rsidRPr="008704B4" w:rsidRDefault="008E394D" w:rsidP="00A8597F">
            <w:pPr>
              <w:spacing w:before="40" w:after="40"/>
              <w:jc w:val="center"/>
              <w:rPr>
                <w:i/>
                <w:sz w:val="20"/>
                <w:szCs w:val="20"/>
              </w:rPr>
            </w:pPr>
            <w:r w:rsidRPr="008704B4">
              <w:rPr>
                <w:i/>
                <w:sz w:val="20"/>
                <w:szCs w:val="20"/>
              </w:rPr>
              <w:t>201</w:t>
            </w:r>
            <w:r w:rsidR="00A8597F">
              <w:rPr>
                <w:i/>
                <w:sz w:val="20"/>
                <w:szCs w:val="20"/>
              </w:rPr>
              <w:t>4</w:t>
            </w:r>
            <w:r w:rsidR="00812B19" w:rsidRPr="008704B4">
              <w:rPr>
                <w:i/>
                <w:sz w:val="20"/>
                <w:szCs w:val="20"/>
              </w:rPr>
              <w:t xml:space="preserve"> год</w:t>
            </w:r>
            <w:r w:rsidR="00780E39" w:rsidRPr="008704B4">
              <w:rPr>
                <w:i/>
                <w:sz w:val="20"/>
                <w:szCs w:val="20"/>
              </w:rPr>
              <w:t xml:space="preserve"> (факт)</w:t>
            </w:r>
          </w:p>
        </w:tc>
        <w:tc>
          <w:tcPr>
            <w:tcW w:w="2154" w:type="dxa"/>
          </w:tcPr>
          <w:p w:rsidR="00812B19" w:rsidRPr="008704B4" w:rsidRDefault="00A8597F" w:rsidP="006A4B59">
            <w:pPr>
              <w:spacing w:before="40" w:after="40"/>
              <w:jc w:val="center"/>
              <w:rPr>
                <w:i/>
                <w:sz w:val="20"/>
                <w:szCs w:val="20"/>
              </w:rPr>
            </w:pPr>
            <w:r>
              <w:rPr>
                <w:i/>
                <w:sz w:val="20"/>
                <w:szCs w:val="20"/>
              </w:rPr>
              <w:t>2015</w:t>
            </w:r>
            <w:r w:rsidR="00812B19" w:rsidRPr="008704B4">
              <w:rPr>
                <w:i/>
                <w:sz w:val="20"/>
                <w:szCs w:val="20"/>
              </w:rPr>
              <w:t xml:space="preserve"> год</w:t>
            </w:r>
            <w:r w:rsidR="00780E39" w:rsidRPr="008704B4">
              <w:rPr>
                <w:i/>
                <w:sz w:val="20"/>
                <w:szCs w:val="20"/>
              </w:rPr>
              <w:t xml:space="preserve"> (</w:t>
            </w:r>
            <w:proofErr w:type="gramStart"/>
            <w:r w:rsidR="00780E39" w:rsidRPr="008704B4">
              <w:rPr>
                <w:i/>
                <w:sz w:val="20"/>
                <w:szCs w:val="20"/>
              </w:rPr>
              <w:t>ожидаемое</w:t>
            </w:r>
            <w:proofErr w:type="gramEnd"/>
            <w:r w:rsidR="00780E39" w:rsidRPr="008704B4">
              <w:rPr>
                <w:i/>
                <w:sz w:val="20"/>
                <w:szCs w:val="20"/>
              </w:rPr>
              <w:t>)</w:t>
            </w:r>
          </w:p>
        </w:tc>
        <w:tc>
          <w:tcPr>
            <w:tcW w:w="2098" w:type="dxa"/>
          </w:tcPr>
          <w:p w:rsidR="00812B19" w:rsidRPr="008704B4" w:rsidRDefault="00A8597F" w:rsidP="006A4B59">
            <w:pPr>
              <w:spacing w:before="40" w:after="40"/>
              <w:jc w:val="center"/>
              <w:rPr>
                <w:i/>
                <w:sz w:val="20"/>
                <w:szCs w:val="20"/>
              </w:rPr>
            </w:pPr>
            <w:r>
              <w:rPr>
                <w:i/>
                <w:sz w:val="20"/>
                <w:szCs w:val="20"/>
              </w:rPr>
              <w:t>2016</w:t>
            </w:r>
            <w:r w:rsidR="00812B19" w:rsidRPr="008704B4">
              <w:rPr>
                <w:i/>
                <w:sz w:val="20"/>
                <w:szCs w:val="20"/>
              </w:rPr>
              <w:t xml:space="preserve"> год</w:t>
            </w:r>
            <w:r w:rsidR="00780E39" w:rsidRPr="008704B4">
              <w:rPr>
                <w:i/>
                <w:sz w:val="20"/>
                <w:szCs w:val="20"/>
              </w:rPr>
              <w:t xml:space="preserve"> (план)</w:t>
            </w:r>
          </w:p>
        </w:tc>
      </w:tr>
      <w:tr w:rsidR="004B4C87" w:rsidRPr="008704B4" w:rsidTr="00112B75">
        <w:tc>
          <w:tcPr>
            <w:tcW w:w="3231" w:type="dxa"/>
          </w:tcPr>
          <w:p w:rsidR="00812B19" w:rsidRPr="008704B4" w:rsidRDefault="00812B19" w:rsidP="006A4B59">
            <w:pPr>
              <w:spacing w:before="40" w:after="40"/>
            </w:pPr>
            <w:r w:rsidRPr="008704B4">
              <w:t>Расходы</w:t>
            </w:r>
            <w:r w:rsidR="004B4C87" w:rsidRPr="008704B4">
              <w:t>, всего</w:t>
            </w:r>
          </w:p>
        </w:tc>
        <w:tc>
          <w:tcPr>
            <w:tcW w:w="2154" w:type="dxa"/>
          </w:tcPr>
          <w:p w:rsidR="00812B19" w:rsidRPr="008704B4" w:rsidRDefault="00151DED" w:rsidP="006A4B59">
            <w:pPr>
              <w:spacing w:before="40" w:after="40"/>
              <w:jc w:val="center"/>
            </w:pPr>
            <w:r>
              <w:t>663776,6</w:t>
            </w:r>
          </w:p>
        </w:tc>
        <w:tc>
          <w:tcPr>
            <w:tcW w:w="2154" w:type="dxa"/>
          </w:tcPr>
          <w:p w:rsidR="00812B19" w:rsidRPr="008704B4" w:rsidRDefault="00151DED" w:rsidP="006A4B59">
            <w:pPr>
              <w:spacing w:before="40" w:after="40"/>
              <w:jc w:val="center"/>
            </w:pPr>
            <w:r>
              <w:t>728890,0</w:t>
            </w:r>
          </w:p>
        </w:tc>
        <w:tc>
          <w:tcPr>
            <w:tcW w:w="2098" w:type="dxa"/>
          </w:tcPr>
          <w:p w:rsidR="00812B19" w:rsidRPr="008704B4" w:rsidRDefault="00151DED" w:rsidP="006A4B59">
            <w:pPr>
              <w:spacing w:before="40" w:after="40"/>
              <w:jc w:val="center"/>
            </w:pPr>
            <w:r>
              <w:t>617678,6</w:t>
            </w:r>
          </w:p>
        </w:tc>
      </w:tr>
      <w:tr w:rsidR="004B4C87" w:rsidRPr="008704B4" w:rsidTr="00112B75">
        <w:tc>
          <w:tcPr>
            <w:tcW w:w="3231" w:type="dxa"/>
          </w:tcPr>
          <w:p w:rsidR="00812B19" w:rsidRPr="008704B4" w:rsidRDefault="004B4C87" w:rsidP="006A4B59">
            <w:pPr>
              <w:spacing w:before="40" w:after="40"/>
            </w:pPr>
            <w:r w:rsidRPr="008704B4">
              <w:t>Муниципальные</w:t>
            </w:r>
            <w:r w:rsidR="00812B19" w:rsidRPr="008704B4">
              <w:t xml:space="preserve"> программы</w:t>
            </w:r>
          </w:p>
        </w:tc>
        <w:tc>
          <w:tcPr>
            <w:tcW w:w="2154" w:type="dxa"/>
          </w:tcPr>
          <w:p w:rsidR="00812B19" w:rsidRPr="008704B4" w:rsidRDefault="00151DED" w:rsidP="006A4B59">
            <w:pPr>
              <w:spacing w:before="40" w:after="40"/>
              <w:jc w:val="center"/>
            </w:pPr>
            <w:r>
              <w:t>11957,9</w:t>
            </w:r>
          </w:p>
        </w:tc>
        <w:tc>
          <w:tcPr>
            <w:tcW w:w="2154" w:type="dxa"/>
          </w:tcPr>
          <w:p w:rsidR="00812B19" w:rsidRPr="008704B4" w:rsidRDefault="00151DED" w:rsidP="006A4B59">
            <w:pPr>
              <w:spacing w:before="40" w:after="40"/>
              <w:jc w:val="center"/>
            </w:pPr>
            <w:r>
              <w:t>16583,8</w:t>
            </w:r>
          </w:p>
        </w:tc>
        <w:tc>
          <w:tcPr>
            <w:tcW w:w="2098" w:type="dxa"/>
          </w:tcPr>
          <w:p w:rsidR="00812B19" w:rsidRPr="008704B4" w:rsidRDefault="00151DED" w:rsidP="006A4B59">
            <w:pPr>
              <w:spacing w:before="40" w:after="40"/>
              <w:jc w:val="center"/>
            </w:pPr>
            <w:r>
              <w:t>10127,5</w:t>
            </w:r>
          </w:p>
        </w:tc>
      </w:tr>
      <w:tr w:rsidR="004B4C87" w:rsidRPr="008704B4" w:rsidTr="00112B75">
        <w:tc>
          <w:tcPr>
            <w:tcW w:w="3231" w:type="dxa"/>
          </w:tcPr>
          <w:p w:rsidR="00812B19" w:rsidRPr="008704B4" w:rsidRDefault="00812B19" w:rsidP="006A4B59">
            <w:pPr>
              <w:spacing w:before="40" w:after="40"/>
            </w:pPr>
            <w:r w:rsidRPr="008704B4">
              <w:t>Удельный вес,%</w:t>
            </w:r>
          </w:p>
        </w:tc>
        <w:tc>
          <w:tcPr>
            <w:tcW w:w="2154" w:type="dxa"/>
          </w:tcPr>
          <w:p w:rsidR="00812B19" w:rsidRPr="008704B4" w:rsidRDefault="004B4C87" w:rsidP="006A4B59">
            <w:pPr>
              <w:spacing w:before="40" w:after="40"/>
              <w:jc w:val="center"/>
            </w:pPr>
            <w:r w:rsidRPr="008704B4">
              <w:t>1,</w:t>
            </w:r>
            <w:r w:rsidR="00151DED">
              <w:t>8</w:t>
            </w:r>
          </w:p>
        </w:tc>
        <w:tc>
          <w:tcPr>
            <w:tcW w:w="2154" w:type="dxa"/>
          </w:tcPr>
          <w:p w:rsidR="00812B19" w:rsidRPr="008704B4" w:rsidRDefault="00151DED" w:rsidP="006A4B59">
            <w:pPr>
              <w:spacing w:before="40" w:after="40"/>
              <w:jc w:val="center"/>
            </w:pPr>
            <w:r>
              <w:t>2,3</w:t>
            </w:r>
          </w:p>
        </w:tc>
        <w:tc>
          <w:tcPr>
            <w:tcW w:w="2098" w:type="dxa"/>
          </w:tcPr>
          <w:p w:rsidR="00812B19" w:rsidRPr="008704B4" w:rsidRDefault="00151DED" w:rsidP="008F3EEE">
            <w:pPr>
              <w:spacing w:before="40" w:after="40"/>
              <w:jc w:val="center"/>
            </w:pPr>
            <w:r>
              <w:t>1,6</w:t>
            </w:r>
          </w:p>
        </w:tc>
      </w:tr>
    </w:tbl>
    <w:p w:rsidR="00241A99" w:rsidRDefault="00112B75" w:rsidP="002B4835">
      <w:pPr>
        <w:spacing w:before="180"/>
        <w:ind w:firstLine="567"/>
        <w:jc w:val="both"/>
        <w:rPr>
          <w:sz w:val="20"/>
          <w:szCs w:val="20"/>
        </w:rPr>
      </w:pPr>
      <w:r w:rsidRPr="008704B4">
        <w:t xml:space="preserve">Перечень </w:t>
      </w:r>
      <w:r w:rsidR="005412E8" w:rsidRPr="008704B4">
        <w:rPr>
          <w:color w:val="000000"/>
        </w:rPr>
        <w:t>муниципальных программ</w:t>
      </w:r>
      <w:r w:rsidRPr="008704B4">
        <w:t xml:space="preserve">, предусмотренных </w:t>
      </w:r>
      <w:r w:rsidR="00A23E53" w:rsidRPr="008704B4">
        <w:t xml:space="preserve">Проектом бюджета </w:t>
      </w:r>
      <w:r w:rsidRPr="008704B4">
        <w:t xml:space="preserve">к финансированию в </w:t>
      </w:r>
      <w:r w:rsidR="00A8597F">
        <w:t>2016</w:t>
      </w:r>
      <w:r w:rsidRPr="008704B4">
        <w:t xml:space="preserve"> году, представлен в таблице </w:t>
      </w:r>
      <w:r w:rsidR="00D53924">
        <w:t>10</w:t>
      </w:r>
      <w:r w:rsidRPr="008704B4">
        <w:t>.</w:t>
      </w:r>
    </w:p>
    <w:p w:rsidR="00717DF3" w:rsidRPr="008704B4" w:rsidRDefault="00717DF3" w:rsidP="00717DF3">
      <w:pPr>
        <w:spacing w:after="120"/>
        <w:ind w:firstLine="567"/>
        <w:jc w:val="right"/>
        <w:rPr>
          <w:sz w:val="20"/>
          <w:szCs w:val="20"/>
        </w:rPr>
      </w:pPr>
      <w:r w:rsidRPr="008704B4">
        <w:rPr>
          <w:sz w:val="20"/>
          <w:szCs w:val="20"/>
        </w:rPr>
        <w:t xml:space="preserve">Таблица </w:t>
      </w:r>
      <w:r w:rsidR="00D53924">
        <w:rPr>
          <w:sz w:val="20"/>
          <w:szCs w:val="20"/>
        </w:rPr>
        <w:t>10</w:t>
      </w:r>
      <w:r w:rsidRPr="008704B4">
        <w:rPr>
          <w:sz w:val="20"/>
          <w:szCs w:val="20"/>
        </w:rPr>
        <w:t xml:space="preserve"> (тыс. руб.)</w:t>
      </w:r>
    </w:p>
    <w:tbl>
      <w:tblPr>
        <w:tblW w:w="9633" w:type="dxa"/>
        <w:tblInd w:w="93" w:type="dxa"/>
        <w:tblLayout w:type="fixed"/>
        <w:tblLook w:val="0000" w:firstRow="0" w:lastRow="0" w:firstColumn="0" w:lastColumn="0" w:noHBand="0" w:noVBand="0"/>
      </w:tblPr>
      <w:tblGrid>
        <w:gridCol w:w="3375"/>
        <w:gridCol w:w="678"/>
        <w:gridCol w:w="738"/>
        <w:gridCol w:w="1247"/>
        <w:gridCol w:w="568"/>
        <w:gridCol w:w="926"/>
        <w:gridCol w:w="1133"/>
        <w:gridCol w:w="968"/>
      </w:tblGrid>
      <w:tr w:rsidR="00276774" w:rsidRPr="008704B4" w:rsidTr="00B011F6">
        <w:trPr>
          <w:trHeight w:val="70"/>
        </w:trPr>
        <w:tc>
          <w:tcPr>
            <w:tcW w:w="3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6774" w:rsidRPr="008704B4" w:rsidRDefault="00276774">
            <w:pPr>
              <w:jc w:val="center"/>
              <w:rPr>
                <w:i/>
                <w:sz w:val="20"/>
                <w:szCs w:val="20"/>
              </w:rPr>
            </w:pPr>
            <w:r w:rsidRPr="008704B4">
              <w:rPr>
                <w:i/>
                <w:sz w:val="20"/>
                <w:szCs w:val="20"/>
              </w:rPr>
              <w:t>Наименование программы</w:t>
            </w:r>
          </w:p>
        </w:tc>
        <w:tc>
          <w:tcPr>
            <w:tcW w:w="3231" w:type="dxa"/>
            <w:gridSpan w:val="4"/>
            <w:tcBorders>
              <w:top w:val="single" w:sz="4" w:space="0" w:color="auto"/>
              <w:left w:val="single" w:sz="4" w:space="0" w:color="auto"/>
              <w:bottom w:val="single" w:sz="4" w:space="0" w:color="auto"/>
              <w:right w:val="nil"/>
            </w:tcBorders>
            <w:shd w:val="clear" w:color="auto" w:fill="auto"/>
            <w:noWrap/>
            <w:vAlign w:val="center"/>
          </w:tcPr>
          <w:p w:rsidR="00276774" w:rsidRPr="008704B4" w:rsidRDefault="00276774" w:rsidP="00276774">
            <w:pPr>
              <w:spacing w:before="80" w:after="80"/>
              <w:jc w:val="center"/>
              <w:rPr>
                <w:i/>
                <w:sz w:val="20"/>
                <w:szCs w:val="20"/>
              </w:rPr>
            </w:pPr>
            <w:r w:rsidRPr="008704B4">
              <w:rPr>
                <w:i/>
                <w:sz w:val="20"/>
                <w:szCs w:val="20"/>
              </w:rPr>
              <w:t xml:space="preserve">Код бюджетной классификации </w:t>
            </w:r>
          </w:p>
        </w:tc>
        <w:tc>
          <w:tcPr>
            <w:tcW w:w="926" w:type="dxa"/>
            <w:vMerge w:val="restart"/>
            <w:tcBorders>
              <w:top w:val="single" w:sz="4" w:space="0" w:color="auto"/>
              <w:left w:val="single" w:sz="4" w:space="0" w:color="auto"/>
              <w:right w:val="single" w:sz="4" w:space="0" w:color="auto"/>
            </w:tcBorders>
            <w:shd w:val="clear" w:color="auto" w:fill="auto"/>
            <w:noWrap/>
            <w:vAlign w:val="center"/>
          </w:tcPr>
          <w:p w:rsidR="00276774" w:rsidRPr="008704B4" w:rsidRDefault="00276774" w:rsidP="00276774">
            <w:pPr>
              <w:jc w:val="center"/>
              <w:rPr>
                <w:i/>
                <w:sz w:val="20"/>
                <w:szCs w:val="20"/>
              </w:rPr>
            </w:pPr>
            <w:r w:rsidRPr="008704B4">
              <w:rPr>
                <w:i/>
                <w:sz w:val="20"/>
                <w:szCs w:val="20"/>
              </w:rPr>
              <w:t xml:space="preserve">План на </w:t>
            </w:r>
            <w:r>
              <w:rPr>
                <w:i/>
                <w:sz w:val="20"/>
                <w:szCs w:val="20"/>
              </w:rPr>
              <w:t>2016</w:t>
            </w:r>
            <w:r w:rsidRPr="008704B4">
              <w:rPr>
                <w:i/>
                <w:sz w:val="20"/>
                <w:szCs w:val="20"/>
              </w:rPr>
              <w:t xml:space="preserve"> год</w:t>
            </w:r>
          </w:p>
        </w:tc>
        <w:tc>
          <w:tcPr>
            <w:tcW w:w="1133" w:type="dxa"/>
            <w:vMerge w:val="restart"/>
            <w:tcBorders>
              <w:top w:val="single" w:sz="4" w:space="0" w:color="auto"/>
              <w:left w:val="nil"/>
              <w:right w:val="single" w:sz="4" w:space="0" w:color="auto"/>
            </w:tcBorders>
          </w:tcPr>
          <w:p w:rsidR="00276774" w:rsidRPr="008704B4" w:rsidRDefault="00276774" w:rsidP="00276774">
            <w:pPr>
              <w:spacing w:before="60"/>
              <w:jc w:val="center"/>
              <w:rPr>
                <w:i/>
                <w:sz w:val="20"/>
                <w:szCs w:val="20"/>
              </w:rPr>
            </w:pPr>
            <w:r w:rsidRPr="008704B4">
              <w:rPr>
                <w:i/>
                <w:sz w:val="20"/>
                <w:szCs w:val="20"/>
              </w:rPr>
              <w:t>Данные паспорта МП</w:t>
            </w:r>
          </w:p>
        </w:tc>
        <w:tc>
          <w:tcPr>
            <w:tcW w:w="968" w:type="dxa"/>
            <w:vMerge w:val="restart"/>
            <w:tcBorders>
              <w:top w:val="single" w:sz="4" w:space="0" w:color="auto"/>
              <w:left w:val="single" w:sz="4" w:space="0" w:color="auto"/>
              <w:right w:val="single" w:sz="4" w:space="0" w:color="auto"/>
            </w:tcBorders>
            <w:shd w:val="clear" w:color="auto" w:fill="auto"/>
            <w:noWrap/>
            <w:vAlign w:val="center"/>
          </w:tcPr>
          <w:p w:rsidR="00276774" w:rsidRPr="008704B4" w:rsidRDefault="00276774" w:rsidP="00563137">
            <w:pPr>
              <w:jc w:val="center"/>
              <w:rPr>
                <w:i/>
                <w:sz w:val="20"/>
                <w:szCs w:val="20"/>
              </w:rPr>
            </w:pPr>
            <w:r w:rsidRPr="008704B4">
              <w:rPr>
                <w:i/>
                <w:sz w:val="20"/>
                <w:szCs w:val="20"/>
              </w:rPr>
              <w:t>Разница (гр.</w:t>
            </w:r>
            <w:r w:rsidR="00563137">
              <w:rPr>
                <w:i/>
                <w:sz w:val="20"/>
                <w:szCs w:val="20"/>
              </w:rPr>
              <w:t>6</w:t>
            </w:r>
            <w:r w:rsidRPr="008704B4">
              <w:rPr>
                <w:i/>
                <w:sz w:val="20"/>
                <w:szCs w:val="20"/>
              </w:rPr>
              <w:t>-гр.</w:t>
            </w:r>
            <w:r w:rsidR="00563137">
              <w:rPr>
                <w:i/>
                <w:sz w:val="20"/>
                <w:szCs w:val="20"/>
              </w:rPr>
              <w:t>7</w:t>
            </w:r>
            <w:r w:rsidRPr="008704B4">
              <w:rPr>
                <w:i/>
                <w:sz w:val="20"/>
                <w:szCs w:val="20"/>
              </w:rPr>
              <w:t>)</w:t>
            </w:r>
          </w:p>
        </w:tc>
      </w:tr>
      <w:tr w:rsidR="00276774" w:rsidRPr="008704B4" w:rsidTr="00B011F6">
        <w:trPr>
          <w:trHeight w:val="390"/>
        </w:trPr>
        <w:tc>
          <w:tcPr>
            <w:tcW w:w="3375" w:type="dxa"/>
            <w:vMerge/>
            <w:tcBorders>
              <w:top w:val="single" w:sz="4" w:space="0" w:color="auto"/>
              <w:left w:val="single" w:sz="4" w:space="0" w:color="auto"/>
              <w:bottom w:val="single" w:sz="4" w:space="0" w:color="auto"/>
              <w:right w:val="single" w:sz="4" w:space="0" w:color="auto"/>
            </w:tcBorders>
            <w:vAlign w:val="center"/>
          </w:tcPr>
          <w:p w:rsidR="00276774" w:rsidRPr="008704B4" w:rsidRDefault="00276774">
            <w:pPr>
              <w:rPr>
                <w:i/>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276774" w:rsidRPr="00FB4A46" w:rsidRDefault="00276774">
            <w:pPr>
              <w:jc w:val="center"/>
              <w:rPr>
                <w:i/>
                <w:sz w:val="18"/>
                <w:szCs w:val="18"/>
              </w:rPr>
            </w:pPr>
            <w:proofErr w:type="spellStart"/>
            <w:r w:rsidRPr="00FB4A46">
              <w:rPr>
                <w:i/>
                <w:sz w:val="18"/>
                <w:szCs w:val="18"/>
              </w:rPr>
              <w:t>ГРБС</w:t>
            </w:r>
            <w:proofErr w:type="spellEnd"/>
          </w:p>
        </w:tc>
        <w:tc>
          <w:tcPr>
            <w:tcW w:w="738" w:type="dxa"/>
            <w:tcBorders>
              <w:top w:val="single" w:sz="4" w:space="0" w:color="auto"/>
              <w:left w:val="nil"/>
              <w:bottom w:val="single" w:sz="4" w:space="0" w:color="auto"/>
              <w:right w:val="single" w:sz="4" w:space="0" w:color="auto"/>
            </w:tcBorders>
            <w:shd w:val="clear" w:color="auto" w:fill="auto"/>
            <w:noWrap/>
            <w:vAlign w:val="center"/>
          </w:tcPr>
          <w:p w:rsidR="00276774" w:rsidRPr="00FB4A46" w:rsidRDefault="00276774" w:rsidP="00A37876">
            <w:pPr>
              <w:jc w:val="center"/>
              <w:rPr>
                <w:i/>
                <w:sz w:val="18"/>
                <w:szCs w:val="18"/>
              </w:rPr>
            </w:pPr>
            <w:proofErr w:type="spellStart"/>
            <w:r w:rsidRPr="00FB4A46">
              <w:rPr>
                <w:i/>
                <w:sz w:val="18"/>
                <w:szCs w:val="18"/>
              </w:rPr>
              <w:t>РЗ</w:t>
            </w:r>
            <w:proofErr w:type="spellEnd"/>
            <w:r w:rsidRPr="00FB4A46">
              <w:rPr>
                <w:i/>
                <w:sz w:val="18"/>
                <w:szCs w:val="18"/>
              </w:rPr>
              <w:t>/</w:t>
            </w:r>
            <w:proofErr w:type="spellStart"/>
            <w:proofErr w:type="gramStart"/>
            <w:r w:rsidRPr="00FB4A46">
              <w:rPr>
                <w:i/>
                <w:sz w:val="18"/>
                <w:szCs w:val="18"/>
              </w:rPr>
              <w:t>ПР</w:t>
            </w:r>
            <w:proofErr w:type="spellEnd"/>
            <w:proofErr w:type="gramEnd"/>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276774" w:rsidRPr="00FB4A46" w:rsidRDefault="00276774" w:rsidP="00112B75">
            <w:pPr>
              <w:jc w:val="center"/>
              <w:rPr>
                <w:i/>
                <w:sz w:val="18"/>
                <w:szCs w:val="18"/>
              </w:rPr>
            </w:pPr>
            <w:r w:rsidRPr="00FB4A46">
              <w:rPr>
                <w:i/>
                <w:sz w:val="18"/>
                <w:szCs w:val="18"/>
              </w:rPr>
              <w:t>ЦСР</w:t>
            </w:r>
          </w:p>
        </w:tc>
        <w:tc>
          <w:tcPr>
            <w:tcW w:w="568" w:type="dxa"/>
            <w:tcBorders>
              <w:top w:val="single" w:sz="4" w:space="0" w:color="auto"/>
              <w:left w:val="nil"/>
              <w:bottom w:val="single" w:sz="4" w:space="0" w:color="auto"/>
              <w:right w:val="nil"/>
            </w:tcBorders>
            <w:shd w:val="clear" w:color="auto" w:fill="auto"/>
            <w:noWrap/>
            <w:vAlign w:val="center"/>
          </w:tcPr>
          <w:p w:rsidR="00276774" w:rsidRPr="00FB4A46" w:rsidRDefault="00276774">
            <w:pPr>
              <w:jc w:val="center"/>
              <w:rPr>
                <w:i/>
                <w:sz w:val="18"/>
                <w:szCs w:val="18"/>
              </w:rPr>
            </w:pPr>
            <w:r w:rsidRPr="00FB4A46">
              <w:rPr>
                <w:i/>
                <w:sz w:val="18"/>
                <w:szCs w:val="18"/>
              </w:rPr>
              <w:t>КВР</w:t>
            </w:r>
          </w:p>
        </w:tc>
        <w:tc>
          <w:tcPr>
            <w:tcW w:w="926" w:type="dxa"/>
            <w:vMerge/>
            <w:tcBorders>
              <w:left w:val="single" w:sz="4" w:space="0" w:color="auto"/>
              <w:bottom w:val="single" w:sz="4" w:space="0" w:color="auto"/>
              <w:right w:val="single" w:sz="4" w:space="0" w:color="auto"/>
            </w:tcBorders>
            <w:vAlign w:val="center"/>
          </w:tcPr>
          <w:p w:rsidR="00276774" w:rsidRPr="008704B4" w:rsidRDefault="00276774">
            <w:pPr>
              <w:rPr>
                <w:i/>
                <w:sz w:val="20"/>
                <w:szCs w:val="20"/>
              </w:rPr>
            </w:pPr>
          </w:p>
        </w:tc>
        <w:tc>
          <w:tcPr>
            <w:tcW w:w="1133" w:type="dxa"/>
            <w:vMerge/>
            <w:tcBorders>
              <w:left w:val="nil"/>
              <w:bottom w:val="single" w:sz="4" w:space="0" w:color="auto"/>
              <w:right w:val="single" w:sz="4" w:space="0" w:color="auto"/>
            </w:tcBorders>
          </w:tcPr>
          <w:p w:rsidR="00276774" w:rsidRPr="008704B4" w:rsidRDefault="00276774">
            <w:pPr>
              <w:jc w:val="center"/>
              <w:rPr>
                <w:i/>
                <w:sz w:val="20"/>
                <w:szCs w:val="20"/>
              </w:rPr>
            </w:pPr>
          </w:p>
        </w:tc>
        <w:tc>
          <w:tcPr>
            <w:tcW w:w="968" w:type="dxa"/>
            <w:vMerge/>
            <w:tcBorders>
              <w:left w:val="single" w:sz="4" w:space="0" w:color="auto"/>
              <w:bottom w:val="single" w:sz="4" w:space="0" w:color="auto"/>
              <w:right w:val="single" w:sz="4" w:space="0" w:color="auto"/>
            </w:tcBorders>
            <w:shd w:val="clear" w:color="auto" w:fill="auto"/>
            <w:noWrap/>
            <w:vAlign w:val="center"/>
          </w:tcPr>
          <w:p w:rsidR="00276774" w:rsidRPr="008704B4" w:rsidRDefault="00276774" w:rsidP="00112B75">
            <w:pPr>
              <w:rPr>
                <w:i/>
                <w:sz w:val="20"/>
                <w:szCs w:val="20"/>
              </w:rPr>
            </w:pPr>
          </w:p>
        </w:tc>
      </w:tr>
      <w:tr w:rsidR="00172866" w:rsidRPr="008704B4" w:rsidTr="00EF1BDB">
        <w:trPr>
          <w:trHeight w:val="197"/>
        </w:trPr>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6C0DD6">
            <w:pPr>
              <w:spacing w:before="20" w:after="20"/>
              <w:jc w:val="center"/>
              <w:rPr>
                <w:i/>
                <w:sz w:val="20"/>
                <w:szCs w:val="20"/>
              </w:rPr>
            </w:pPr>
            <w:r w:rsidRPr="008704B4">
              <w:rPr>
                <w:i/>
                <w:sz w:val="20"/>
                <w:szCs w:val="20"/>
              </w:rPr>
              <w:t>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6C0DD6">
            <w:pPr>
              <w:spacing w:before="20" w:after="20"/>
              <w:jc w:val="center"/>
              <w:rPr>
                <w:i/>
                <w:sz w:val="20"/>
                <w:szCs w:val="20"/>
              </w:rPr>
            </w:pPr>
            <w:r w:rsidRPr="008704B4">
              <w:rPr>
                <w:i/>
                <w:sz w:val="20"/>
                <w:szCs w:val="20"/>
              </w:rPr>
              <w:t>2</w:t>
            </w:r>
          </w:p>
        </w:tc>
        <w:tc>
          <w:tcPr>
            <w:tcW w:w="738" w:type="dxa"/>
            <w:tcBorders>
              <w:top w:val="single" w:sz="4" w:space="0" w:color="auto"/>
              <w:left w:val="nil"/>
              <w:bottom w:val="single" w:sz="4" w:space="0" w:color="auto"/>
              <w:right w:val="single" w:sz="4" w:space="0" w:color="auto"/>
            </w:tcBorders>
            <w:shd w:val="clear" w:color="auto" w:fill="auto"/>
            <w:vAlign w:val="center"/>
          </w:tcPr>
          <w:p w:rsidR="00A37876" w:rsidRPr="008704B4" w:rsidRDefault="00A37876" w:rsidP="00A37876">
            <w:pPr>
              <w:spacing w:before="20" w:after="20"/>
              <w:jc w:val="center"/>
              <w:rPr>
                <w:i/>
                <w:sz w:val="20"/>
                <w:szCs w:val="20"/>
              </w:rPr>
            </w:pPr>
            <w:r w:rsidRPr="008704B4">
              <w:rPr>
                <w:i/>
                <w:sz w:val="20"/>
                <w:szCs w:val="20"/>
              </w:rPr>
              <w:t>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A37876" w:rsidRPr="008704B4" w:rsidRDefault="00276774" w:rsidP="006C0DD6">
            <w:pPr>
              <w:spacing w:before="20" w:after="20"/>
              <w:jc w:val="center"/>
              <w:rPr>
                <w:i/>
                <w:sz w:val="20"/>
                <w:szCs w:val="20"/>
              </w:rPr>
            </w:pPr>
            <w:r>
              <w:rPr>
                <w:i/>
                <w:sz w:val="20"/>
                <w:szCs w:val="20"/>
              </w:rPr>
              <w:t>4</w:t>
            </w:r>
          </w:p>
        </w:tc>
        <w:tc>
          <w:tcPr>
            <w:tcW w:w="568" w:type="dxa"/>
            <w:tcBorders>
              <w:top w:val="single" w:sz="4" w:space="0" w:color="auto"/>
              <w:left w:val="nil"/>
              <w:bottom w:val="single" w:sz="4" w:space="0" w:color="auto"/>
              <w:right w:val="single" w:sz="4" w:space="0" w:color="auto"/>
            </w:tcBorders>
            <w:shd w:val="clear" w:color="auto" w:fill="auto"/>
            <w:vAlign w:val="center"/>
          </w:tcPr>
          <w:p w:rsidR="00A37876" w:rsidRPr="008704B4" w:rsidRDefault="00276774" w:rsidP="006C0DD6">
            <w:pPr>
              <w:spacing w:before="20" w:after="20"/>
              <w:jc w:val="center"/>
              <w:rPr>
                <w:i/>
                <w:sz w:val="20"/>
                <w:szCs w:val="20"/>
              </w:rPr>
            </w:pPr>
            <w:r>
              <w:rPr>
                <w:i/>
                <w:sz w:val="20"/>
                <w:szCs w:val="20"/>
              </w:rPr>
              <w:t>5</w:t>
            </w:r>
          </w:p>
        </w:tc>
        <w:tc>
          <w:tcPr>
            <w:tcW w:w="926" w:type="dxa"/>
            <w:tcBorders>
              <w:top w:val="single" w:sz="4" w:space="0" w:color="auto"/>
              <w:left w:val="nil"/>
              <w:bottom w:val="single" w:sz="4" w:space="0" w:color="auto"/>
              <w:right w:val="single" w:sz="4" w:space="0" w:color="auto"/>
            </w:tcBorders>
            <w:shd w:val="clear" w:color="auto" w:fill="auto"/>
            <w:vAlign w:val="center"/>
          </w:tcPr>
          <w:p w:rsidR="00A37876" w:rsidRPr="008704B4" w:rsidRDefault="00276774" w:rsidP="006C0DD6">
            <w:pPr>
              <w:spacing w:before="20" w:after="20"/>
              <w:jc w:val="center"/>
              <w:rPr>
                <w:i/>
                <w:sz w:val="20"/>
                <w:szCs w:val="20"/>
              </w:rPr>
            </w:pPr>
            <w:r>
              <w:rPr>
                <w:i/>
                <w:sz w:val="20"/>
                <w:szCs w:val="20"/>
              </w:rPr>
              <w:t>6</w:t>
            </w:r>
          </w:p>
        </w:tc>
        <w:tc>
          <w:tcPr>
            <w:tcW w:w="1133" w:type="dxa"/>
            <w:tcBorders>
              <w:top w:val="single" w:sz="4" w:space="0" w:color="auto"/>
              <w:left w:val="nil"/>
              <w:bottom w:val="single" w:sz="4" w:space="0" w:color="auto"/>
              <w:right w:val="single" w:sz="4" w:space="0" w:color="auto"/>
            </w:tcBorders>
            <w:vAlign w:val="center"/>
          </w:tcPr>
          <w:p w:rsidR="00A37876" w:rsidRPr="008704B4" w:rsidRDefault="00276774" w:rsidP="006C0DD6">
            <w:pPr>
              <w:spacing w:before="20" w:after="20"/>
              <w:jc w:val="center"/>
              <w:rPr>
                <w:i/>
                <w:sz w:val="20"/>
                <w:szCs w:val="20"/>
              </w:rPr>
            </w:pPr>
            <w:r>
              <w:rPr>
                <w:i/>
                <w:sz w:val="20"/>
                <w:szCs w:val="20"/>
              </w:rPr>
              <w:t>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276774" w:rsidP="006C0DD6">
            <w:pPr>
              <w:spacing w:before="20" w:after="20"/>
              <w:jc w:val="center"/>
              <w:rPr>
                <w:i/>
                <w:sz w:val="20"/>
                <w:szCs w:val="20"/>
              </w:rPr>
            </w:pPr>
            <w:r>
              <w:rPr>
                <w:i/>
                <w:sz w:val="20"/>
                <w:szCs w:val="20"/>
              </w:rPr>
              <w:t>8</w:t>
            </w:r>
          </w:p>
        </w:tc>
      </w:tr>
      <w:tr w:rsidR="00172866"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A37876" w:rsidRPr="008704B4" w:rsidRDefault="00A37876" w:rsidP="00B011F6">
            <w:pPr>
              <w:rPr>
                <w:bCs/>
                <w:color w:val="000000"/>
                <w:sz w:val="20"/>
                <w:szCs w:val="20"/>
              </w:rPr>
            </w:pPr>
            <w:r w:rsidRPr="008704B4">
              <w:rPr>
                <w:sz w:val="20"/>
                <w:szCs w:val="20"/>
              </w:rPr>
              <w:t>Повышение эффективности бюд</w:t>
            </w:r>
            <w:r w:rsidRPr="008704B4">
              <w:rPr>
                <w:sz w:val="20"/>
                <w:szCs w:val="20"/>
              </w:rPr>
              <w:softHyphen/>
              <w:t xml:space="preserve">жетных расходов муниципального образования Каргатского района Новосибирской области на </w:t>
            </w:r>
            <w:r>
              <w:rPr>
                <w:sz w:val="20"/>
                <w:szCs w:val="20"/>
              </w:rPr>
              <w:t>2014</w:t>
            </w:r>
            <w:r w:rsidRPr="008704B4">
              <w:rPr>
                <w:sz w:val="20"/>
                <w:szCs w:val="20"/>
              </w:rPr>
              <w:t>-2018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A37876">
            <w:pPr>
              <w:jc w:val="center"/>
              <w:rPr>
                <w:sz w:val="20"/>
                <w:szCs w:val="20"/>
              </w:rPr>
            </w:pPr>
            <w:r w:rsidRPr="008704B4">
              <w:rPr>
                <w:sz w:val="20"/>
                <w:szCs w:val="20"/>
              </w:rPr>
              <w:t>01</w:t>
            </w:r>
            <w:r>
              <w:rPr>
                <w:sz w:val="20"/>
                <w:szCs w:val="20"/>
              </w:rPr>
              <w:t xml:space="preserve"> </w:t>
            </w:r>
            <w:r w:rsidRPr="008704B4">
              <w:rPr>
                <w:sz w:val="20"/>
                <w:szCs w:val="20"/>
              </w:rPr>
              <w:t>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7876" w:rsidRPr="008704B4" w:rsidRDefault="00A37876" w:rsidP="00B011F6">
            <w:pPr>
              <w:jc w:val="center"/>
              <w:rPr>
                <w:sz w:val="20"/>
                <w:szCs w:val="20"/>
              </w:rPr>
            </w:pPr>
            <w:r>
              <w:rPr>
                <w:sz w:val="20"/>
                <w:szCs w:val="20"/>
              </w:rPr>
              <w:t>0100000099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FB4A46" w:rsidP="00B011F6">
            <w:pPr>
              <w:jc w:val="center"/>
              <w:rPr>
                <w:sz w:val="20"/>
                <w:szCs w:val="20"/>
              </w:rPr>
            </w:pPr>
            <w:r>
              <w:rPr>
                <w:sz w:val="20"/>
                <w:szCs w:val="20"/>
              </w:rPr>
              <w:t>120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FB4A46" w:rsidP="00B011F6">
            <w:pPr>
              <w:jc w:val="center"/>
              <w:rPr>
                <w:sz w:val="20"/>
                <w:szCs w:val="20"/>
              </w:rPr>
            </w:pPr>
            <w:r>
              <w:rPr>
                <w:sz w:val="20"/>
                <w:szCs w:val="20"/>
              </w:rPr>
              <w:t>25,0</w:t>
            </w:r>
          </w:p>
        </w:tc>
        <w:tc>
          <w:tcPr>
            <w:tcW w:w="1133" w:type="dxa"/>
            <w:tcBorders>
              <w:top w:val="single" w:sz="4" w:space="0" w:color="auto"/>
              <w:left w:val="single" w:sz="4" w:space="0" w:color="auto"/>
              <w:bottom w:val="single" w:sz="4" w:space="0" w:color="auto"/>
              <w:right w:val="single" w:sz="4" w:space="0" w:color="auto"/>
            </w:tcBorders>
            <w:vAlign w:val="center"/>
          </w:tcPr>
          <w:p w:rsidR="00A37876" w:rsidRPr="008704B4" w:rsidRDefault="00A3787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B011F6">
            <w:pPr>
              <w:jc w:val="center"/>
              <w:rPr>
                <w:sz w:val="20"/>
                <w:szCs w:val="20"/>
              </w:rPr>
            </w:pPr>
          </w:p>
        </w:tc>
      </w:tr>
      <w:tr w:rsidR="00172866" w:rsidRPr="008704B4" w:rsidTr="00EF1BDB">
        <w:trPr>
          <w:trHeight w:val="375"/>
        </w:trPr>
        <w:tc>
          <w:tcPr>
            <w:tcW w:w="3375" w:type="dxa"/>
            <w:vMerge/>
            <w:tcBorders>
              <w:left w:val="single" w:sz="4" w:space="0" w:color="auto"/>
              <w:right w:val="single" w:sz="4" w:space="0" w:color="auto"/>
            </w:tcBorders>
            <w:shd w:val="clear" w:color="auto" w:fill="auto"/>
            <w:vAlign w:val="center"/>
          </w:tcPr>
          <w:p w:rsidR="00A37876" w:rsidRPr="008704B4" w:rsidRDefault="00A37876" w:rsidP="00A3787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A37876">
            <w:pPr>
              <w:jc w:val="center"/>
              <w:rPr>
                <w:sz w:val="20"/>
                <w:szCs w:val="20"/>
              </w:rPr>
            </w:pPr>
            <w:r w:rsidRPr="008704B4">
              <w:rPr>
                <w:sz w:val="20"/>
                <w:szCs w:val="20"/>
              </w:rPr>
              <w:t>01</w:t>
            </w:r>
            <w:r>
              <w:rPr>
                <w:sz w:val="20"/>
                <w:szCs w:val="20"/>
              </w:rPr>
              <w:t xml:space="preserve"> </w:t>
            </w:r>
            <w:r w:rsidRPr="008704B4">
              <w:rPr>
                <w:sz w:val="20"/>
                <w:szCs w:val="20"/>
              </w:rPr>
              <w:t>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7876" w:rsidRPr="008704B4" w:rsidRDefault="00A37876" w:rsidP="00B011F6">
            <w:pPr>
              <w:jc w:val="center"/>
              <w:rPr>
                <w:sz w:val="20"/>
                <w:szCs w:val="20"/>
              </w:rPr>
            </w:pPr>
            <w:r>
              <w:rPr>
                <w:sz w:val="20"/>
                <w:szCs w:val="20"/>
              </w:rPr>
              <w:t>0100000099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FB4A46" w:rsidP="00B011F6">
            <w:pPr>
              <w:jc w:val="center"/>
              <w:rPr>
                <w:sz w:val="20"/>
                <w:szCs w:val="20"/>
              </w:rPr>
            </w:pPr>
            <w:r>
              <w:rPr>
                <w:sz w:val="20"/>
                <w:szCs w:val="20"/>
              </w:rPr>
              <w:t>1252,6</w:t>
            </w:r>
          </w:p>
        </w:tc>
        <w:tc>
          <w:tcPr>
            <w:tcW w:w="1133" w:type="dxa"/>
            <w:tcBorders>
              <w:top w:val="single" w:sz="4" w:space="0" w:color="auto"/>
              <w:left w:val="single" w:sz="4" w:space="0" w:color="auto"/>
              <w:bottom w:val="single" w:sz="4" w:space="0" w:color="auto"/>
              <w:right w:val="single" w:sz="4" w:space="0" w:color="auto"/>
            </w:tcBorders>
            <w:vAlign w:val="center"/>
          </w:tcPr>
          <w:p w:rsidR="00A37876" w:rsidRPr="008704B4" w:rsidRDefault="00A3787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B011F6">
            <w:pPr>
              <w:jc w:val="center"/>
              <w:rPr>
                <w:sz w:val="20"/>
                <w:szCs w:val="20"/>
              </w:rPr>
            </w:pPr>
          </w:p>
        </w:tc>
      </w:tr>
      <w:tr w:rsidR="00A37876"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A37876" w:rsidRPr="008704B4" w:rsidRDefault="00A37876"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FB4A46" w:rsidP="00B011F6">
            <w:pPr>
              <w:jc w:val="center"/>
              <w:rPr>
                <w:i/>
                <w:sz w:val="20"/>
                <w:szCs w:val="20"/>
              </w:rPr>
            </w:pPr>
            <w:r>
              <w:rPr>
                <w:i/>
                <w:sz w:val="20"/>
                <w:szCs w:val="20"/>
              </w:rPr>
              <w:t>1277,6</w:t>
            </w:r>
          </w:p>
        </w:tc>
        <w:tc>
          <w:tcPr>
            <w:tcW w:w="1133" w:type="dxa"/>
            <w:tcBorders>
              <w:top w:val="single" w:sz="4" w:space="0" w:color="auto"/>
              <w:left w:val="single" w:sz="4" w:space="0" w:color="auto"/>
              <w:bottom w:val="single" w:sz="4" w:space="0" w:color="auto"/>
              <w:right w:val="single" w:sz="4" w:space="0" w:color="auto"/>
            </w:tcBorders>
            <w:vAlign w:val="center"/>
          </w:tcPr>
          <w:p w:rsidR="00A37876" w:rsidRPr="008704B4" w:rsidRDefault="00E212AE" w:rsidP="00B011F6">
            <w:pPr>
              <w:jc w:val="center"/>
              <w:rPr>
                <w:i/>
                <w:sz w:val="20"/>
                <w:szCs w:val="20"/>
              </w:rPr>
            </w:pPr>
            <w:r>
              <w:rPr>
                <w:i/>
                <w:sz w:val="20"/>
                <w:szCs w:val="20"/>
              </w:rPr>
              <w:t>1277,6</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A37876" w:rsidRPr="008704B4" w:rsidRDefault="00A37876" w:rsidP="00B011F6">
            <w:pPr>
              <w:jc w:val="center"/>
              <w:rPr>
                <w:i/>
                <w:sz w:val="20"/>
                <w:szCs w:val="20"/>
              </w:rPr>
            </w:pPr>
            <w:r w:rsidRPr="008704B4">
              <w:rPr>
                <w:i/>
                <w:sz w:val="20"/>
                <w:szCs w:val="20"/>
              </w:rPr>
              <w:t>0,0</w:t>
            </w:r>
          </w:p>
        </w:tc>
      </w:tr>
      <w:tr w:rsidR="00172866"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FB4A46" w:rsidRPr="008704B4" w:rsidRDefault="00FB4A46" w:rsidP="00FB4A46">
            <w:pPr>
              <w:rPr>
                <w:bCs/>
                <w:color w:val="000000"/>
                <w:sz w:val="20"/>
                <w:szCs w:val="20"/>
              </w:rPr>
            </w:pPr>
            <w:r w:rsidRPr="008704B4">
              <w:rPr>
                <w:sz w:val="20"/>
                <w:szCs w:val="20"/>
              </w:rPr>
              <w:t>Развитие архивного дела в Каргат</w:t>
            </w:r>
            <w:r w:rsidRPr="008704B4">
              <w:rPr>
                <w:sz w:val="20"/>
                <w:szCs w:val="20"/>
              </w:rPr>
              <w:softHyphen/>
              <w:t xml:space="preserve">ском районе на </w:t>
            </w:r>
            <w:r>
              <w:rPr>
                <w:sz w:val="20"/>
                <w:szCs w:val="20"/>
              </w:rPr>
              <w:t>2014</w:t>
            </w:r>
            <w:r w:rsidRPr="008704B4">
              <w:rPr>
                <w:sz w:val="20"/>
                <w:szCs w:val="20"/>
              </w:rPr>
              <w:t>-2018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FB4A46">
            <w:pPr>
              <w:jc w:val="center"/>
              <w:rPr>
                <w:sz w:val="20"/>
                <w:szCs w:val="20"/>
              </w:rPr>
            </w:pPr>
            <w:r w:rsidRPr="008704B4">
              <w:rPr>
                <w:sz w:val="20"/>
                <w:szCs w:val="20"/>
              </w:rPr>
              <w:t>01</w:t>
            </w:r>
            <w:r>
              <w:rPr>
                <w:sz w:val="20"/>
                <w:szCs w:val="20"/>
              </w:rPr>
              <w:t xml:space="preserve"> </w:t>
            </w:r>
            <w:r w:rsidRPr="008704B4">
              <w:rPr>
                <w:sz w:val="20"/>
                <w:szCs w:val="20"/>
              </w:rPr>
              <w:t>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6" w:rsidRPr="008704B4" w:rsidRDefault="00FB4A46" w:rsidP="00FB4A46">
            <w:pPr>
              <w:jc w:val="center"/>
              <w:rPr>
                <w:sz w:val="20"/>
                <w:szCs w:val="20"/>
              </w:rPr>
            </w:pPr>
            <w:r>
              <w:rPr>
                <w:sz w:val="20"/>
                <w:szCs w:val="20"/>
              </w:rPr>
              <w:t>0200000099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67,0</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FB4A4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p>
        </w:tc>
      </w:tr>
      <w:tr w:rsidR="00172866"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FB4A46" w:rsidRPr="008704B4" w:rsidRDefault="00FB4A46"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i/>
                <w:sz w:val="20"/>
                <w:szCs w:val="20"/>
              </w:rPr>
            </w:pPr>
            <w:r>
              <w:rPr>
                <w:i/>
                <w:sz w:val="20"/>
                <w:szCs w:val="20"/>
              </w:rPr>
              <w:t>67,0</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E212AE" w:rsidP="00B011F6">
            <w:pPr>
              <w:jc w:val="center"/>
              <w:rPr>
                <w:i/>
                <w:sz w:val="20"/>
                <w:szCs w:val="20"/>
              </w:rPr>
            </w:pPr>
            <w:r>
              <w:rPr>
                <w:i/>
                <w:sz w:val="20"/>
                <w:szCs w:val="20"/>
              </w:rPr>
              <w:t>67,0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i/>
                <w:sz w:val="20"/>
                <w:szCs w:val="20"/>
              </w:rPr>
            </w:pPr>
            <w:r w:rsidRPr="008704B4">
              <w:rPr>
                <w:i/>
                <w:sz w:val="20"/>
                <w:szCs w:val="20"/>
              </w:rPr>
              <w:t>0,0</w:t>
            </w:r>
          </w:p>
        </w:tc>
      </w:tr>
    </w:tbl>
    <w:p w:rsidR="004A29D6" w:rsidRDefault="004A29D6">
      <w:r>
        <w:br w:type="page"/>
      </w:r>
    </w:p>
    <w:tbl>
      <w:tblPr>
        <w:tblW w:w="9633" w:type="dxa"/>
        <w:tblInd w:w="93" w:type="dxa"/>
        <w:tblLayout w:type="fixed"/>
        <w:tblLook w:val="0000" w:firstRow="0" w:lastRow="0" w:firstColumn="0" w:lastColumn="0" w:noHBand="0" w:noVBand="0"/>
      </w:tblPr>
      <w:tblGrid>
        <w:gridCol w:w="3375"/>
        <w:gridCol w:w="678"/>
        <w:gridCol w:w="738"/>
        <w:gridCol w:w="1247"/>
        <w:gridCol w:w="568"/>
        <w:gridCol w:w="926"/>
        <w:gridCol w:w="1133"/>
        <w:gridCol w:w="968"/>
      </w:tblGrid>
      <w:tr w:rsidR="004A29D6" w:rsidRPr="008704B4" w:rsidTr="00EB7804">
        <w:trPr>
          <w:trHeight w:val="197"/>
        </w:trPr>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4A29D6" w:rsidRPr="008704B4" w:rsidRDefault="004A29D6" w:rsidP="00EB7804">
            <w:pPr>
              <w:spacing w:before="20" w:after="20"/>
              <w:jc w:val="center"/>
              <w:rPr>
                <w:i/>
                <w:sz w:val="20"/>
                <w:szCs w:val="20"/>
              </w:rPr>
            </w:pPr>
            <w:r w:rsidRPr="008704B4">
              <w:rPr>
                <w:i/>
                <w:sz w:val="20"/>
                <w:szCs w:val="20"/>
              </w:rPr>
              <w:lastRenderedPageBreak/>
              <w:t>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4A29D6" w:rsidRPr="008704B4" w:rsidRDefault="004A29D6" w:rsidP="00EB7804">
            <w:pPr>
              <w:spacing w:before="20" w:after="20"/>
              <w:jc w:val="center"/>
              <w:rPr>
                <w:i/>
                <w:sz w:val="20"/>
                <w:szCs w:val="20"/>
              </w:rPr>
            </w:pPr>
            <w:r w:rsidRPr="008704B4">
              <w:rPr>
                <w:i/>
                <w:sz w:val="20"/>
                <w:szCs w:val="20"/>
              </w:rPr>
              <w:t>2</w:t>
            </w:r>
          </w:p>
        </w:tc>
        <w:tc>
          <w:tcPr>
            <w:tcW w:w="738" w:type="dxa"/>
            <w:tcBorders>
              <w:top w:val="single" w:sz="4" w:space="0" w:color="auto"/>
              <w:left w:val="nil"/>
              <w:bottom w:val="single" w:sz="4" w:space="0" w:color="auto"/>
              <w:right w:val="single" w:sz="4" w:space="0" w:color="auto"/>
            </w:tcBorders>
            <w:shd w:val="clear" w:color="auto" w:fill="auto"/>
            <w:vAlign w:val="center"/>
          </w:tcPr>
          <w:p w:rsidR="004A29D6" w:rsidRPr="008704B4" w:rsidRDefault="004A29D6" w:rsidP="00EB7804">
            <w:pPr>
              <w:spacing w:before="20" w:after="20"/>
              <w:jc w:val="center"/>
              <w:rPr>
                <w:i/>
                <w:sz w:val="20"/>
                <w:szCs w:val="20"/>
              </w:rPr>
            </w:pPr>
            <w:r w:rsidRPr="008704B4">
              <w:rPr>
                <w:i/>
                <w:sz w:val="20"/>
                <w:szCs w:val="20"/>
              </w:rPr>
              <w:t>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4A29D6" w:rsidRPr="008704B4" w:rsidRDefault="004A29D6" w:rsidP="00EB7804">
            <w:pPr>
              <w:spacing w:before="20" w:after="20"/>
              <w:jc w:val="center"/>
              <w:rPr>
                <w:i/>
                <w:sz w:val="20"/>
                <w:szCs w:val="20"/>
              </w:rPr>
            </w:pPr>
            <w:r>
              <w:rPr>
                <w:i/>
                <w:sz w:val="20"/>
                <w:szCs w:val="20"/>
              </w:rPr>
              <w:t>4</w:t>
            </w:r>
          </w:p>
        </w:tc>
        <w:tc>
          <w:tcPr>
            <w:tcW w:w="568" w:type="dxa"/>
            <w:tcBorders>
              <w:top w:val="single" w:sz="4" w:space="0" w:color="auto"/>
              <w:left w:val="nil"/>
              <w:bottom w:val="single" w:sz="4" w:space="0" w:color="auto"/>
              <w:right w:val="single" w:sz="4" w:space="0" w:color="auto"/>
            </w:tcBorders>
            <w:shd w:val="clear" w:color="auto" w:fill="auto"/>
            <w:vAlign w:val="center"/>
          </w:tcPr>
          <w:p w:rsidR="004A29D6" w:rsidRPr="008704B4" w:rsidRDefault="004A29D6" w:rsidP="00EB7804">
            <w:pPr>
              <w:spacing w:before="20" w:after="20"/>
              <w:jc w:val="center"/>
              <w:rPr>
                <w:i/>
                <w:sz w:val="20"/>
                <w:szCs w:val="20"/>
              </w:rPr>
            </w:pPr>
            <w:r>
              <w:rPr>
                <w:i/>
                <w:sz w:val="20"/>
                <w:szCs w:val="20"/>
              </w:rPr>
              <w:t>5</w:t>
            </w:r>
          </w:p>
        </w:tc>
        <w:tc>
          <w:tcPr>
            <w:tcW w:w="926" w:type="dxa"/>
            <w:tcBorders>
              <w:top w:val="single" w:sz="4" w:space="0" w:color="auto"/>
              <w:left w:val="nil"/>
              <w:bottom w:val="single" w:sz="4" w:space="0" w:color="auto"/>
              <w:right w:val="single" w:sz="4" w:space="0" w:color="auto"/>
            </w:tcBorders>
            <w:shd w:val="clear" w:color="auto" w:fill="auto"/>
            <w:vAlign w:val="center"/>
          </w:tcPr>
          <w:p w:rsidR="004A29D6" w:rsidRPr="008704B4" w:rsidRDefault="004A29D6" w:rsidP="00EB7804">
            <w:pPr>
              <w:spacing w:before="20" w:after="20"/>
              <w:jc w:val="center"/>
              <w:rPr>
                <w:i/>
                <w:sz w:val="20"/>
                <w:szCs w:val="20"/>
              </w:rPr>
            </w:pPr>
            <w:r>
              <w:rPr>
                <w:i/>
                <w:sz w:val="20"/>
                <w:szCs w:val="20"/>
              </w:rPr>
              <w:t>6</w:t>
            </w:r>
          </w:p>
        </w:tc>
        <w:tc>
          <w:tcPr>
            <w:tcW w:w="1133" w:type="dxa"/>
            <w:tcBorders>
              <w:top w:val="single" w:sz="4" w:space="0" w:color="auto"/>
              <w:left w:val="nil"/>
              <w:bottom w:val="single" w:sz="4" w:space="0" w:color="auto"/>
              <w:right w:val="single" w:sz="4" w:space="0" w:color="auto"/>
            </w:tcBorders>
            <w:vAlign w:val="center"/>
          </w:tcPr>
          <w:p w:rsidR="004A29D6" w:rsidRPr="008704B4" w:rsidRDefault="004A29D6" w:rsidP="00EB7804">
            <w:pPr>
              <w:spacing w:before="20" w:after="20"/>
              <w:jc w:val="center"/>
              <w:rPr>
                <w:i/>
                <w:sz w:val="20"/>
                <w:szCs w:val="20"/>
              </w:rPr>
            </w:pPr>
            <w:r>
              <w:rPr>
                <w:i/>
                <w:sz w:val="20"/>
                <w:szCs w:val="20"/>
              </w:rPr>
              <w:t>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A29D6" w:rsidRPr="008704B4" w:rsidRDefault="004A29D6" w:rsidP="00EB7804">
            <w:pPr>
              <w:spacing w:before="20" w:after="20"/>
              <w:jc w:val="center"/>
              <w:rPr>
                <w:i/>
                <w:sz w:val="20"/>
                <w:szCs w:val="20"/>
              </w:rPr>
            </w:pPr>
            <w:r>
              <w:rPr>
                <w:i/>
                <w:sz w:val="20"/>
                <w:szCs w:val="20"/>
              </w:rPr>
              <w:t>8</w:t>
            </w:r>
          </w:p>
        </w:tc>
      </w:tr>
      <w:tr w:rsidR="00EF1BDB"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FB4A46" w:rsidRPr="008704B4" w:rsidRDefault="00FB4A46" w:rsidP="00FB4A46">
            <w:pPr>
              <w:rPr>
                <w:bCs/>
                <w:color w:val="000000"/>
                <w:sz w:val="20"/>
                <w:szCs w:val="20"/>
              </w:rPr>
            </w:pPr>
            <w:r>
              <w:br w:type="page"/>
            </w:r>
            <w:r w:rsidRPr="008704B4">
              <w:rPr>
                <w:color w:val="000000"/>
                <w:sz w:val="20"/>
                <w:szCs w:val="20"/>
              </w:rPr>
              <w:t xml:space="preserve">Обеспечение безопасности жизнедеятельности населения Каргатского района на </w:t>
            </w:r>
            <w:r>
              <w:rPr>
                <w:color w:val="000000"/>
                <w:sz w:val="20"/>
                <w:szCs w:val="20"/>
              </w:rPr>
              <w:t>2014</w:t>
            </w:r>
            <w:r w:rsidRPr="008704B4">
              <w:rPr>
                <w:color w:val="000000"/>
                <w:sz w:val="20"/>
                <w:szCs w:val="20"/>
              </w:rPr>
              <w:t>-2018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03 09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6" w:rsidRPr="008704B4" w:rsidRDefault="00FB4A46" w:rsidP="00B011F6">
            <w:pPr>
              <w:jc w:val="center"/>
              <w:rPr>
                <w:sz w:val="20"/>
                <w:szCs w:val="20"/>
              </w:rPr>
            </w:pPr>
            <w:r>
              <w:rPr>
                <w:sz w:val="20"/>
                <w:szCs w:val="20"/>
              </w:rPr>
              <w:t>0300000005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120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735,1</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FB4A4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p>
        </w:tc>
      </w:tr>
      <w:tr w:rsidR="00EF1BDB" w:rsidRPr="008704B4" w:rsidTr="00EF1BDB">
        <w:trPr>
          <w:trHeight w:val="375"/>
        </w:trPr>
        <w:tc>
          <w:tcPr>
            <w:tcW w:w="3375" w:type="dxa"/>
            <w:vMerge/>
            <w:tcBorders>
              <w:left w:val="single" w:sz="4" w:space="0" w:color="auto"/>
              <w:right w:val="single" w:sz="4" w:space="0" w:color="auto"/>
            </w:tcBorders>
            <w:shd w:val="clear" w:color="auto" w:fill="auto"/>
            <w:vAlign w:val="center"/>
          </w:tcPr>
          <w:p w:rsidR="00FB4A46" w:rsidRPr="008704B4" w:rsidRDefault="00FB4A4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03 09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6" w:rsidRPr="008704B4" w:rsidRDefault="00FB4A46" w:rsidP="00FB4A46">
            <w:pPr>
              <w:jc w:val="center"/>
              <w:rPr>
                <w:sz w:val="20"/>
                <w:szCs w:val="20"/>
              </w:rPr>
            </w:pPr>
            <w:r>
              <w:rPr>
                <w:sz w:val="20"/>
                <w:szCs w:val="20"/>
              </w:rPr>
              <w:t>0300000005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179,9</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FB4A4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p>
        </w:tc>
      </w:tr>
      <w:tr w:rsidR="00EF1BDB" w:rsidRPr="008704B4" w:rsidTr="00EF1BDB">
        <w:trPr>
          <w:trHeight w:val="375"/>
        </w:trPr>
        <w:tc>
          <w:tcPr>
            <w:tcW w:w="3375" w:type="dxa"/>
            <w:vMerge/>
            <w:tcBorders>
              <w:left w:val="single" w:sz="4" w:space="0" w:color="auto"/>
              <w:right w:val="single" w:sz="4" w:space="0" w:color="auto"/>
            </w:tcBorders>
            <w:shd w:val="clear" w:color="auto" w:fill="auto"/>
            <w:vAlign w:val="center"/>
          </w:tcPr>
          <w:p w:rsidR="00FB4A46" w:rsidRPr="008704B4" w:rsidRDefault="00FB4A4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03 09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6" w:rsidRPr="008704B4" w:rsidRDefault="00FB4A46" w:rsidP="00B011F6">
            <w:pPr>
              <w:jc w:val="center"/>
              <w:rPr>
                <w:sz w:val="20"/>
                <w:szCs w:val="20"/>
              </w:rPr>
            </w:pPr>
            <w:r>
              <w:rPr>
                <w:sz w:val="20"/>
                <w:szCs w:val="20"/>
              </w:rPr>
              <w:t>0300000099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400,0</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FB4A4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p>
        </w:tc>
      </w:tr>
      <w:tr w:rsidR="00172866"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FB4A46" w:rsidRPr="008704B4" w:rsidRDefault="00FB4A46"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i/>
                <w:sz w:val="20"/>
                <w:szCs w:val="20"/>
              </w:rPr>
            </w:pPr>
            <w:r>
              <w:rPr>
                <w:i/>
                <w:sz w:val="20"/>
                <w:szCs w:val="20"/>
              </w:rPr>
              <w:t>1315,0</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E212AE" w:rsidP="00E212AE">
            <w:pPr>
              <w:jc w:val="center"/>
              <w:rPr>
                <w:i/>
                <w:sz w:val="20"/>
                <w:szCs w:val="20"/>
              </w:rPr>
            </w:pPr>
            <w:r>
              <w:rPr>
                <w:i/>
                <w:sz w:val="20"/>
                <w:szCs w:val="20"/>
              </w:rPr>
              <w:t>1315,0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i/>
                <w:sz w:val="20"/>
                <w:szCs w:val="20"/>
              </w:rPr>
            </w:pPr>
            <w:r w:rsidRPr="008704B4">
              <w:rPr>
                <w:i/>
                <w:sz w:val="20"/>
                <w:szCs w:val="20"/>
              </w:rPr>
              <w:t>0,0</w:t>
            </w:r>
          </w:p>
        </w:tc>
      </w:tr>
      <w:tr w:rsidR="00EF1BDB"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FB4A46" w:rsidRPr="000E1264" w:rsidRDefault="00FB4A46" w:rsidP="00B011F6">
            <w:pPr>
              <w:rPr>
                <w:bCs/>
                <w:color w:val="000000"/>
                <w:spacing w:val="-4"/>
                <w:sz w:val="20"/>
                <w:szCs w:val="20"/>
              </w:rPr>
            </w:pPr>
            <w:r>
              <w:br w:type="page"/>
            </w:r>
            <w:r w:rsidRPr="000E1264">
              <w:rPr>
                <w:spacing w:val="-4"/>
                <w:sz w:val="20"/>
                <w:szCs w:val="20"/>
              </w:rPr>
              <w:t>Развитие сельского хозяйства и регу</w:t>
            </w:r>
            <w:r>
              <w:rPr>
                <w:spacing w:val="-4"/>
                <w:sz w:val="20"/>
                <w:szCs w:val="20"/>
              </w:rPr>
              <w:softHyphen/>
            </w:r>
            <w:r w:rsidRPr="000E1264">
              <w:rPr>
                <w:spacing w:val="-4"/>
                <w:sz w:val="20"/>
                <w:szCs w:val="20"/>
              </w:rPr>
              <w:t>лирование рынков сельскохозяй</w:t>
            </w:r>
            <w:r>
              <w:rPr>
                <w:spacing w:val="-4"/>
                <w:sz w:val="20"/>
                <w:szCs w:val="20"/>
              </w:rPr>
              <w:softHyphen/>
            </w:r>
            <w:r w:rsidRPr="000E1264">
              <w:rPr>
                <w:spacing w:val="-4"/>
                <w:sz w:val="20"/>
                <w:szCs w:val="20"/>
              </w:rPr>
              <w:t>ственной продукции, сырья и продо</w:t>
            </w:r>
            <w:r>
              <w:rPr>
                <w:spacing w:val="-4"/>
                <w:sz w:val="20"/>
                <w:szCs w:val="20"/>
              </w:rPr>
              <w:softHyphen/>
            </w:r>
            <w:r w:rsidRPr="000E1264">
              <w:rPr>
                <w:spacing w:val="-4"/>
                <w:sz w:val="20"/>
                <w:szCs w:val="20"/>
              </w:rPr>
              <w:t>вольствия в Каргатском рай</w:t>
            </w:r>
            <w:r w:rsidRPr="000E1264">
              <w:rPr>
                <w:spacing w:val="-4"/>
                <w:sz w:val="20"/>
                <w:szCs w:val="20"/>
              </w:rPr>
              <w:softHyphen/>
              <w:t>оне Ново</w:t>
            </w:r>
            <w:r>
              <w:rPr>
                <w:spacing w:val="-4"/>
                <w:sz w:val="20"/>
                <w:szCs w:val="20"/>
              </w:rPr>
              <w:softHyphen/>
            </w:r>
            <w:r w:rsidRPr="000E1264">
              <w:rPr>
                <w:spacing w:val="-4"/>
                <w:sz w:val="20"/>
                <w:szCs w:val="20"/>
              </w:rPr>
              <w:t>сибирской области на 2013-2020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04 05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6" w:rsidRPr="008704B4" w:rsidRDefault="00FB4A46" w:rsidP="00FB4A46">
            <w:pPr>
              <w:jc w:val="center"/>
              <w:rPr>
                <w:sz w:val="20"/>
                <w:szCs w:val="20"/>
              </w:rPr>
            </w:pPr>
            <w:r>
              <w:rPr>
                <w:sz w:val="20"/>
                <w:szCs w:val="20"/>
              </w:rPr>
              <w:t>0400000099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474,5</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FB4A4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p>
        </w:tc>
      </w:tr>
      <w:tr w:rsidR="00172866"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FB4A46" w:rsidRPr="008704B4" w:rsidRDefault="00FB4A46"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i/>
                <w:sz w:val="20"/>
                <w:szCs w:val="20"/>
              </w:rPr>
            </w:pPr>
            <w:r>
              <w:rPr>
                <w:i/>
                <w:sz w:val="20"/>
                <w:szCs w:val="20"/>
              </w:rPr>
              <w:t>4</w:t>
            </w:r>
            <w:r w:rsidRPr="008704B4">
              <w:rPr>
                <w:i/>
                <w:sz w:val="20"/>
                <w:szCs w:val="20"/>
              </w:rPr>
              <w:t>74,5</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241A99" w:rsidP="00B011F6">
            <w:pPr>
              <w:jc w:val="center"/>
              <w:rPr>
                <w:i/>
                <w:sz w:val="20"/>
                <w:szCs w:val="20"/>
              </w:rPr>
            </w:pPr>
            <w:r>
              <w:rPr>
                <w:i/>
                <w:sz w:val="20"/>
                <w:szCs w:val="20"/>
              </w:rPr>
              <w:t>575,0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563137" w:rsidP="00B011F6">
            <w:pPr>
              <w:jc w:val="center"/>
              <w:rPr>
                <w:i/>
                <w:sz w:val="20"/>
                <w:szCs w:val="20"/>
              </w:rPr>
            </w:pPr>
            <w:r>
              <w:rPr>
                <w:i/>
                <w:sz w:val="20"/>
                <w:szCs w:val="20"/>
              </w:rPr>
              <w:t>-100,5</w:t>
            </w:r>
          </w:p>
        </w:tc>
      </w:tr>
      <w:tr w:rsidR="00172866"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FB4A46" w:rsidRPr="008704B4" w:rsidRDefault="00FB4A46" w:rsidP="00FB4A46">
            <w:pPr>
              <w:rPr>
                <w:bCs/>
                <w:color w:val="000000"/>
                <w:sz w:val="20"/>
                <w:szCs w:val="20"/>
              </w:rPr>
            </w:pPr>
            <w:r w:rsidRPr="008704B4">
              <w:br w:type="page"/>
            </w:r>
            <w:r w:rsidRPr="008704B4">
              <w:rPr>
                <w:sz w:val="20"/>
                <w:szCs w:val="20"/>
              </w:rPr>
              <w:t>Охрана окружающей среды Кар</w:t>
            </w:r>
            <w:r>
              <w:rPr>
                <w:sz w:val="20"/>
                <w:szCs w:val="20"/>
              </w:rPr>
              <w:softHyphen/>
            </w:r>
            <w:r w:rsidRPr="008704B4">
              <w:rPr>
                <w:sz w:val="20"/>
                <w:szCs w:val="20"/>
              </w:rPr>
              <w:t xml:space="preserve">гатского района Новосибирской области на </w:t>
            </w:r>
            <w:r>
              <w:rPr>
                <w:sz w:val="20"/>
                <w:szCs w:val="20"/>
              </w:rPr>
              <w:t>2015</w:t>
            </w:r>
            <w:r w:rsidRPr="008704B4">
              <w:rPr>
                <w:sz w:val="20"/>
                <w:szCs w:val="20"/>
              </w:rPr>
              <w:t>- 2018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06 03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6" w:rsidRPr="008704B4" w:rsidRDefault="00FB4A46" w:rsidP="00172866">
            <w:pPr>
              <w:jc w:val="center"/>
              <w:rPr>
                <w:sz w:val="20"/>
                <w:szCs w:val="20"/>
              </w:rPr>
            </w:pPr>
            <w:r>
              <w:rPr>
                <w:sz w:val="20"/>
                <w:szCs w:val="20"/>
              </w:rPr>
              <w:t>0</w:t>
            </w:r>
            <w:r w:rsidR="00172866">
              <w:rPr>
                <w:sz w:val="20"/>
                <w:szCs w:val="20"/>
              </w:rPr>
              <w:t>6</w:t>
            </w:r>
            <w:r>
              <w:rPr>
                <w:sz w:val="20"/>
                <w:szCs w:val="20"/>
              </w:rPr>
              <w:t>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172866" w:rsidP="00B011F6">
            <w:pPr>
              <w:jc w:val="center"/>
              <w:rPr>
                <w:sz w:val="20"/>
                <w:szCs w:val="20"/>
              </w:rPr>
            </w:pPr>
            <w:r>
              <w:rPr>
                <w:sz w:val="20"/>
                <w:szCs w:val="20"/>
              </w:rPr>
              <w:t>203</w:t>
            </w:r>
            <w:r w:rsidR="00FB4A46">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FB4A4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p>
        </w:tc>
      </w:tr>
      <w:tr w:rsidR="00FB4A46"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FB4A46" w:rsidRPr="008704B4" w:rsidRDefault="00FB4A46" w:rsidP="006C0DD6">
            <w:pPr>
              <w:rPr>
                <w:bCs/>
                <w:i/>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6C0DD6">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172866" w:rsidP="006C0DD6">
            <w:pPr>
              <w:jc w:val="center"/>
              <w:rPr>
                <w:i/>
                <w:sz w:val="20"/>
                <w:szCs w:val="20"/>
              </w:rPr>
            </w:pPr>
            <w:r>
              <w:rPr>
                <w:i/>
                <w:sz w:val="20"/>
                <w:szCs w:val="20"/>
              </w:rPr>
              <w:t>203</w:t>
            </w:r>
            <w:r w:rsidR="00FB4A46">
              <w:rPr>
                <w:i/>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E212AE" w:rsidP="0019184A">
            <w:pPr>
              <w:jc w:val="center"/>
              <w:rPr>
                <w:i/>
                <w:sz w:val="20"/>
                <w:szCs w:val="20"/>
              </w:rPr>
            </w:pPr>
            <w:r>
              <w:rPr>
                <w:i/>
                <w:sz w:val="20"/>
                <w:szCs w:val="20"/>
              </w:rPr>
              <w:t>203,0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6C0DD6">
            <w:pPr>
              <w:jc w:val="center"/>
              <w:rPr>
                <w:i/>
                <w:sz w:val="20"/>
                <w:szCs w:val="20"/>
              </w:rPr>
            </w:pPr>
            <w:r w:rsidRPr="008704B4">
              <w:rPr>
                <w:i/>
                <w:sz w:val="20"/>
                <w:szCs w:val="20"/>
              </w:rPr>
              <w:t>0,0</w:t>
            </w:r>
          </w:p>
        </w:tc>
      </w:tr>
      <w:tr w:rsidR="00172866"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172866" w:rsidRPr="008704B4" w:rsidRDefault="00172866" w:rsidP="00172866">
            <w:pPr>
              <w:rPr>
                <w:bCs/>
                <w:color w:val="000000"/>
                <w:sz w:val="20"/>
                <w:szCs w:val="20"/>
              </w:rPr>
            </w:pPr>
            <w:r>
              <w:rPr>
                <w:sz w:val="20"/>
                <w:szCs w:val="20"/>
              </w:rPr>
              <w:t>Выявление и поддержка о</w:t>
            </w:r>
            <w:r w:rsidRPr="008704B4">
              <w:rPr>
                <w:sz w:val="20"/>
                <w:szCs w:val="20"/>
              </w:rPr>
              <w:t>дарённы</w:t>
            </w:r>
            <w:r>
              <w:rPr>
                <w:sz w:val="20"/>
                <w:szCs w:val="20"/>
              </w:rPr>
              <w:t>х</w:t>
            </w:r>
            <w:r w:rsidRPr="008704B4">
              <w:rPr>
                <w:sz w:val="20"/>
                <w:szCs w:val="20"/>
              </w:rPr>
              <w:t xml:space="preserve"> дет</w:t>
            </w:r>
            <w:r>
              <w:rPr>
                <w:sz w:val="20"/>
                <w:szCs w:val="20"/>
              </w:rPr>
              <w:t>ей в системе образования</w:t>
            </w:r>
            <w:r w:rsidRPr="008704B4">
              <w:rPr>
                <w:sz w:val="20"/>
                <w:szCs w:val="20"/>
              </w:rPr>
              <w:t xml:space="preserve"> Каргатско</w:t>
            </w:r>
            <w:r>
              <w:rPr>
                <w:sz w:val="20"/>
                <w:szCs w:val="20"/>
              </w:rPr>
              <w:t>го</w:t>
            </w:r>
            <w:r w:rsidRPr="008704B4">
              <w:rPr>
                <w:sz w:val="20"/>
                <w:szCs w:val="20"/>
              </w:rPr>
              <w:t xml:space="preserve"> район</w:t>
            </w:r>
            <w:r>
              <w:rPr>
                <w:sz w:val="20"/>
                <w:szCs w:val="20"/>
              </w:rPr>
              <w:t>а</w:t>
            </w:r>
            <w:r w:rsidRPr="008704B4">
              <w:rPr>
                <w:sz w:val="20"/>
                <w:szCs w:val="20"/>
              </w:rPr>
              <w:t xml:space="preserve"> Новосибирской области на 201</w:t>
            </w:r>
            <w:r>
              <w:rPr>
                <w:sz w:val="20"/>
                <w:szCs w:val="20"/>
              </w:rPr>
              <w:t>5</w:t>
            </w:r>
            <w:r w:rsidRPr="008704B4">
              <w:rPr>
                <w:sz w:val="20"/>
                <w:szCs w:val="20"/>
              </w:rPr>
              <w:t xml:space="preserve">- </w:t>
            </w:r>
            <w:r>
              <w:rPr>
                <w:sz w:val="20"/>
                <w:szCs w:val="20"/>
              </w:rPr>
              <w:t>2020</w:t>
            </w:r>
            <w:r w:rsidRPr="008704B4">
              <w:rPr>
                <w:sz w:val="20"/>
                <w:szCs w:val="20"/>
              </w:rPr>
              <w:t xml:space="preserve">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07 09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172866" w:rsidP="00172866">
            <w:pPr>
              <w:jc w:val="center"/>
              <w:rPr>
                <w:sz w:val="20"/>
                <w:szCs w:val="20"/>
              </w:rPr>
            </w:pPr>
            <w:r>
              <w:rPr>
                <w:sz w:val="20"/>
                <w:szCs w:val="20"/>
              </w:rPr>
              <w:t>0700000099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256,0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left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07 09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172866" w:rsidP="00172866">
            <w:pPr>
              <w:jc w:val="center"/>
              <w:rPr>
                <w:sz w:val="20"/>
                <w:szCs w:val="20"/>
              </w:rPr>
            </w:pPr>
            <w:r>
              <w:rPr>
                <w:sz w:val="20"/>
                <w:szCs w:val="20"/>
              </w:rPr>
              <w:t>0700200011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310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30,0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i/>
                <w:sz w:val="20"/>
                <w:szCs w:val="20"/>
              </w:rPr>
            </w:pPr>
            <w:r>
              <w:rPr>
                <w:i/>
                <w:sz w:val="20"/>
                <w:szCs w:val="20"/>
              </w:rPr>
              <w:t>286,0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E212AE" w:rsidP="00B011F6">
            <w:pPr>
              <w:jc w:val="center"/>
              <w:rPr>
                <w:i/>
                <w:sz w:val="20"/>
                <w:szCs w:val="20"/>
              </w:rPr>
            </w:pPr>
            <w:r>
              <w:rPr>
                <w:i/>
                <w:sz w:val="20"/>
                <w:szCs w:val="20"/>
              </w:rPr>
              <w:t>286,0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i/>
                <w:sz w:val="20"/>
                <w:szCs w:val="20"/>
              </w:rPr>
            </w:pPr>
            <w:r w:rsidRPr="008704B4">
              <w:rPr>
                <w:i/>
                <w:sz w:val="20"/>
                <w:szCs w:val="20"/>
              </w:rPr>
              <w:t>0,0</w:t>
            </w:r>
          </w:p>
        </w:tc>
      </w:tr>
      <w:tr w:rsidR="00172866" w:rsidRPr="008704B4" w:rsidTr="00EF1BDB">
        <w:trPr>
          <w:trHeight w:val="375"/>
        </w:trPr>
        <w:tc>
          <w:tcPr>
            <w:tcW w:w="3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ind w:right="-464"/>
              <w:jc w:val="both"/>
              <w:rPr>
                <w:sz w:val="20"/>
                <w:szCs w:val="20"/>
              </w:rPr>
            </w:pPr>
            <w:r>
              <w:br w:type="page"/>
            </w:r>
            <w:r w:rsidRPr="008704B4">
              <w:rPr>
                <w:sz w:val="20"/>
                <w:szCs w:val="20"/>
              </w:rPr>
              <w:t xml:space="preserve">Культура Каргатского района </w:t>
            </w:r>
          </w:p>
          <w:p w:rsidR="00172866" w:rsidRPr="008704B4" w:rsidRDefault="00172866" w:rsidP="00172866">
            <w:pPr>
              <w:rPr>
                <w:bCs/>
                <w:color w:val="000000"/>
                <w:sz w:val="20"/>
                <w:szCs w:val="20"/>
              </w:rPr>
            </w:pPr>
            <w:r w:rsidRPr="008704B4">
              <w:rPr>
                <w:sz w:val="20"/>
                <w:szCs w:val="20"/>
              </w:rPr>
              <w:t>на 2012-</w:t>
            </w:r>
            <w:r>
              <w:rPr>
                <w:sz w:val="20"/>
                <w:szCs w:val="20"/>
              </w:rPr>
              <w:t xml:space="preserve">2016 </w:t>
            </w:r>
            <w:r w:rsidRPr="008704B4">
              <w:rPr>
                <w:sz w:val="20"/>
                <w:szCs w:val="20"/>
              </w:rPr>
              <w:t>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07 02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172866" w:rsidP="00172866">
            <w:pPr>
              <w:jc w:val="center"/>
              <w:rPr>
                <w:sz w:val="20"/>
                <w:szCs w:val="20"/>
              </w:rPr>
            </w:pPr>
            <w:r>
              <w:rPr>
                <w:sz w:val="20"/>
                <w:szCs w:val="20"/>
              </w:rPr>
              <w:t>0800000010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85,0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07 02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172866" w:rsidP="00B011F6">
            <w:pPr>
              <w:jc w:val="center"/>
              <w:rPr>
                <w:sz w:val="20"/>
                <w:szCs w:val="20"/>
              </w:rPr>
            </w:pPr>
            <w:r>
              <w:rPr>
                <w:sz w:val="20"/>
                <w:szCs w:val="20"/>
              </w:rPr>
              <w:t>0800000099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140,0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07 02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172866" w:rsidP="00B011F6">
            <w:pPr>
              <w:jc w:val="center"/>
              <w:rPr>
                <w:sz w:val="20"/>
                <w:szCs w:val="20"/>
              </w:rPr>
            </w:pPr>
            <w:r>
              <w:rPr>
                <w:sz w:val="20"/>
                <w:szCs w:val="20"/>
              </w:rPr>
              <w:t>0800000012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35,1</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08 01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172866" w:rsidP="00B011F6">
            <w:pPr>
              <w:jc w:val="center"/>
              <w:rPr>
                <w:sz w:val="20"/>
                <w:szCs w:val="20"/>
              </w:rPr>
            </w:pPr>
            <w:r>
              <w:rPr>
                <w:sz w:val="20"/>
                <w:szCs w:val="20"/>
              </w:rPr>
              <w:t>0800000010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Default="00172866" w:rsidP="00B011F6">
            <w:pPr>
              <w:jc w:val="center"/>
              <w:rPr>
                <w:sz w:val="20"/>
                <w:szCs w:val="20"/>
              </w:rPr>
            </w:pPr>
            <w:r>
              <w:rPr>
                <w:sz w:val="20"/>
                <w:szCs w:val="20"/>
              </w:rPr>
              <w:t>280,0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08 01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172866" w:rsidP="00B011F6">
            <w:pPr>
              <w:jc w:val="center"/>
              <w:rPr>
                <w:sz w:val="20"/>
                <w:szCs w:val="20"/>
              </w:rPr>
            </w:pPr>
            <w:r>
              <w:rPr>
                <w:sz w:val="20"/>
                <w:szCs w:val="20"/>
              </w:rPr>
              <w:t>0800000099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601,9</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08 01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172866" w:rsidP="00B011F6">
            <w:pPr>
              <w:jc w:val="center"/>
              <w:rPr>
                <w:sz w:val="20"/>
                <w:szCs w:val="20"/>
              </w:rPr>
            </w:pPr>
            <w:r>
              <w:rPr>
                <w:sz w:val="20"/>
                <w:szCs w:val="20"/>
              </w:rPr>
              <w:t>7700051440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0,7</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i/>
                <w:sz w:val="20"/>
                <w:szCs w:val="20"/>
              </w:rPr>
            </w:pPr>
            <w:r>
              <w:rPr>
                <w:i/>
                <w:sz w:val="20"/>
                <w:szCs w:val="20"/>
              </w:rPr>
              <w:t>1142,7</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E212AE" w:rsidP="00B011F6">
            <w:pPr>
              <w:jc w:val="center"/>
              <w:rPr>
                <w:i/>
                <w:sz w:val="20"/>
                <w:szCs w:val="20"/>
              </w:rPr>
            </w:pPr>
            <w:r>
              <w:rPr>
                <w:i/>
                <w:sz w:val="20"/>
                <w:szCs w:val="20"/>
              </w:rPr>
              <w:t>1891,6</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563137" w:rsidP="00B011F6">
            <w:pPr>
              <w:jc w:val="center"/>
              <w:rPr>
                <w:i/>
                <w:sz w:val="20"/>
                <w:szCs w:val="20"/>
              </w:rPr>
            </w:pPr>
            <w:r>
              <w:rPr>
                <w:i/>
                <w:sz w:val="20"/>
                <w:szCs w:val="20"/>
              </w:rPr>
              <w:t>-748,9</w:t>
            </w:r>
          </w:p>
        </w:tc>
      </w:tr>
      <w:tr w:rsidR="00172866"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172866" w:rsidRPr="008704B4" w:rsidRDefault="00172866" w:rsidP="00172866">
            <w:pPr>
              <w:rPr>
                <w:bCs/>
                <w:color w:val="000000"/>
                <w:sz w:val="20"/>
                <w:szCs w:val="20"/>
              </w:rPr>
            </w:pPr>
            <w:r w:rsidRPr="008704B4">
              <w:rPr>
                <w:sz w:val="20"/>
                <w:szCs w:val="20"/>
              </w:rPr>
              <w:t xml:space="preserve">Молодежная политика Каргатского района на </w:t>
            </w:r>
            <w:r>
              <w:rPr>
                <w:sz w:val="20"/>
                <w:szCs w:val="20"/>
              </w:rPr>
              <w:t>2014</w:t>
            </w:r>
            <w:r w:rsidRPr="008704B4">
              <w:rPr>
                <w:sz w:val="20"/>
                <w:szCs w:val="20"/>
              </w:rPr>
              <w:t>-2018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07 07</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172866" w:rsidP="00172866">
            <w:pPr>
              <w:jc w:val="center"/>
              <w:rPr>
                <w:sz w:val="20"/>
                <w:szCs w:val="20"/>
              </w:rPr>
            </w:pPr>
            <w:r>
              <w:rPr>
                <w:sz w:val="20"/>
                <w:szCs w:val="20"/>
              </w:rPr>
              <w:t>0900000099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521,1</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i/>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i/>
                <w:sz w:val="20"/>
                <w:szCs w:val="20"/>
              </w:rPr>
            </w:pPr>
            <w:r>
              <w:rPr>
                <w:i/>
                <w:sz w:val="20"/>
                <w:szCs w:val="20"/>
              </w:rPr>
              <w:t>521,1</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E212AE" w:rsidP="00B011F6">
            <w:pPr>
              <w:jc w:val="center"/>
              <w:rPr>
                <w:i/>
                <w:sz w:val="20"/>
                <w:szCs w:val="20"/>
              </w:rPr>
            </w:pPr>
            <w:r>
              <w:rPr>
                <w:i/>
                <w:sz w:val="20"/>
                <w:szCs w:val="20"/>
              </w:rPr>
              <w:t>521,0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563137">
            <w:pPr>
              <w:jc w:val="center"/>
              <w:rPr>
                <w:i/>
                <w:sz w:val="20"/>
                <w:szCs w:val="20"/>
              </w:rPr>
            </w:pPr>
            <w:r w:rsidRPr="008704B4">
              <w:rPr>
                <w:i/>
                <w:sz w:val="20"/>
                <w:szCs w:val="20"/>
              </w:rPr>
              <w:t>0,</w:t>
            </w:r>
            <w:r w:rsidR="00563137">
              <w:rPr>
                <w:i/>
                <w:sz w:val="20"/>
                <w:szCs w:val="20"/>
              </w:rPr>
              <w:t>1</w:t>
            </w:r>
          </w:p>
        </w:tc>
      </w:tr>
      <w:tr w:rsidR="00172866" w:rsidRPr="008704B4" w:rsidTr="00EF1BDB">
        <w:trPr>
          <w:trHeight w:val="375"/>
        </w:trPr>
        <w:tc>
          <w:tcPr>
            <w:tcW w:w="3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FA3E2D">
            <w:pPr>
              <w:rPr>
                <w:bCs/>
                <w:color w:val="000000"/>
                <w:sz w:val="20"/>
                <w:szCs w:val="20"/>
              </w:rPr>
            </w:pPr>
            <w:r w:rsidRPr="00C22B38">
              <w:rPr>
                <w:bCs/>
                <w:color w:val="000000"/>
                <w:sz w:val="20"/>
                <w:szCs w:val="20"/>
              </w:rPr>
              <w:t xml:space="preserve">Муниципальная поддержка общественных инициатив, населения и развития гражданского общества Каргатского района на </w:t>
            </w:r>
            <w:r>
              <w:rPr>
                <w:bCs/>
                <w:color w:val="000000"/>
                <w:sz w:val="20"/>
                <w:szCs w:val="20"/>
              </w:rPr>
              <w:t>201</w:t>
            </w:r>
            <w:r w:rsidR="00FA3E2D">
              <w:rPr>
                <w:bCs/>
                <w:color w:val="000000"/>
                <w:sz w:val="20"/>
                <w:szCs w:val="20"/>
              </w:rPr>
              <w:t>5</w:t>
            </w:r>
            <w:r w:rsidRPr="00C22B38">
              <w:rPr>
                <w:bCs/>
                <w:color w:val="000000"/>
                <w:sz w:val="20"/>
                <w:szCs w:val="20"/>
              </w:rPr>
              <w:t>-2018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10 03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FA3E2D" w:rsidP="00B011F6">
            <w:pPr>
              <w:jc w:val="center"/>
              <w:rPr>
                <w:sz w:val="20"/>
                <w:szCs w:val="20"/>
              </w:rPr>
            </w:pPr>
            <w:r>
              <w:rPr>
                <w:sz w:val="20"/>
                <w:szCs w:val="20"/>
              </w:rPr>
              <w:t>1000200013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310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710,0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10 03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FA3E2D" w:rsidP="00B011F6">
            <w:pPr>
              <w:jc w:val="center"/>
              <w:rPr>
                <w:sz w:val="20"/>
                <w:szCs w:val="20"/>
              </w:rPr>
            </w:pPr>
            <w:r>
              <w:rPr>
                <w:sz w:val="20"/>
                <w:szCs w:val="20"/>
              </w:rPr>
              <w:t>1000200014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310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135,0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10 06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FA3E2D" w:rsidP="00B011F6">
            <w:pPr>
              <w:jc w:val="center"/>
              <w:rPr>
                <w:sz w:val="20"/>
                <w:szCs w:val="20"/>
              </w:rPr>
            </w:pPr>
            <w:r>
              <w:rPr>
                <w:sz w:val="20"/>
                <w:szCs w:val="20"/>
              </w:rPr>
              <w:t>1000000010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445,5</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10 06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FA3E2D" w:rsidP="00B011F6">
            <w:pPr>
              <w:jc w:val="center"/>
              <w:rPr>
                <w:sz w:val="20"/>
                <w:szCs w:val="20"/>
              </w:rPr>
            </w:pPr>
            <w:r>
              <w:rPr>
                <w:sz w:val="20"/>
                <w:szCs w:val="20"/>
              </w:rPr>
              <w:t>1000000015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600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Default="00FA3E2D" w:rsidP="00B011F6">
            <w:pPr>
              <w:jc w:val="center"/>
              <w:rPr>
                <w:sz w:val="20"/>
                <w:szCs w:val="20"/>
              </w:rPr>
            </w:pPr>
            <w:r>
              <w:rPr>
                <w:sz w:val="20"/>
                <w:szCs w:val="20"/>
              </w:rPr>
              <w:t>90,0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sz w:val="20"/>
                <w:szCs w:val="20"/>
              </w:rPr>
            </w:pPr>
            <w:r>
              <w:rPr>
                <w:sz w:val="20"/>
                <w:szCs w:val="20"/>
              </w:rPr>
              <w:t>10 06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866" w:rsidRPr="008704B4" w:rsidRDefault="00FA3E2D" w:rsidP="00B011F6">
            <w:pPr>
              <w:jc w:val="center"/>
              <w:rPr>
                <w:sz w:val="20"/>
                <w:szCs w:val="20"/>
              </w:rPr>
            </w:pPr>
            <w:r>
              <w:rPr>
                <w:sz w:val="20"/>
                <w:szCs w:val="20"/>
              </w:rPr>
              <w:t>1000000099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276774">
            <w:pPr>
              <w:jc w:val="center"/>
              <w:rPr>
                <w:sz w:val="20"/>
                <w:szCs w:val="20"/>
              </w:rPr>
            </w:pPr>
            <w:r>
              <w:rPr>
                <w:sz w:val="20"/>
                <w:szCs w:val="20"/>
              </w:rPr>
              <w:t>296</w:t>
            </w:r>
            <w:r w:rsidR="00276774">
              <w:rPr>
                <w:sz w:val="20"/>
                <w:szCs w:val="20"/>
              </w:rPr>
              <w:t>,</w:t>
            </w:r>
            <w:r>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172866"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p>
        </w:tc>
      </w:tr>
      <w:tr w:rsidR="00172866" w:rsidRPr="008704B4" w:rsidTr="00EF1BDB">
        <w:trPr>
          <w:trHeight w:val="375"/>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172866"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FA3E2D" w:rsidP="00B011F6">
            <w:pPr>
              <w:jc w:val="center"/>
              <w:rPr>
                <w:i/>
                <w:sz w:val="20"/>
                <w:szCs w:val="20"/>
              </w:rPr>
            </w:pPr>
            <w:r>
              <w:rPr>
                <w:i/>
                <w:sz w:val="20"/>
                <w:szCs w:val="20"/>
              </w:rPr>
              <w:t>1676,5</w:t>
            </w:r>
          </w:p>
        </w:tc>
        <w:tc>
          <w:tcPr>
            <w:tcW w:w="1133" w:type="dxa"/>
            <w:tcBorders>
              <w:top w:val="single" w:sz="4" w:space="0" w:color="auto"/>
              <w:left w:val="single" w:sz="4" w:space="0" w:color="auto"/>
              <w:bottom w:val="single" w:sz="4" w:space="0" w:color="auto"/>
              <w:right w:val="single" w:sz="4" w:space="0" w:color="auto"/>
            </w:tcBorders>
            <w:vAlign w:val="center"/>
          </w:tcPr>
          <w:p w:rsidR="00172866" w:rsidRPr="008704B4" w:rsidRDefault="00E212AE" w:rsidP="00B011F6">
            <w:pPr>
              <w:jc w:val="center"/>
              <w:rPr>
                <w:i/>
                <w:sz w:val="20"/>
                <w:szCs w:val="20"/>
              </w:rPr>
            </w:pPr>
            <w:r>
              <w:rPr>
                <w:i/>
                <w:sz w:val="20"/>
                <w:szCs w:val="20"/>
              </w:rPr>
              <w:t>1380,5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72866" w:rsidRPr="008704B4" w:rsidRDefault="00563137" w:rsidP="00B011F6">
            <w:pPr>
              <w:jc w:val="center"/>
              <w:rPr>
                <w:i/>
                <w:sz w:val="20"/>
                <w:szCs w:val="20"/>
              </w:rPr>
            </w:pPr>
            <w:r>
              <w:rPr>
                <w:i/>
                <w:sz w:val="20"/>
                <w:szCs w:val="20"/>
              </w:rPr>
              <w:t>296</w:t>
            </w:r>
            <w:r w:rsidR="00172866" w:rsidRPr="008704B4">
              <w:rPr>
                <w:i/>
                <w:sz w:val="20"/>
                <w:szCs w:val="20"/>
              </w:rPr>
              <w:t>,0</w:t>
            </w:r>
          </w:p>
        </w:tc>
      </w:tr>
      <w:tr w:rsidR="00FA3E2D"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FA3E2D" w:rsidRPr="00FA3E2D" w:rsidRDefault="00FA3E2D" w:rsidP="00FA3E2D">
            <w:pPr>
              <w:rPr>
                <w:bCs/>
                <w:color w:val="000000"/>
                <w:sz w:val="20"/>
                <w:szCs w:val="20"/>
              </w:rPr>
            </w:pPr>
            <w:r w:rsidRPr="00FA3E2D">
              <w:br w:type="page"/>
            </w:r>
            <w:r w:rsidRPr="00FA3E2D">
              <w:rPr>
                <w:sz w:val="20"/>
                <w:szCs w:val="20"/>
              </w:rPr>
              <w:t>Развитие физической культуры и спорта в Каргатском районе Новоси</w:t>
            </w:r>
            <w:r w:rsidRPr="00FA3E2D">
              <w:rPr>
                <w:sz w:val="20"/>
                <w:szCs w:val="20"/>
              </w:rPr>
              <w:softHyphen/>
              <w:t>бирской области на 2016-2020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Pr>
                <w:sz w:val="20"/>
                <w:szCs w:val="20"/>
              </w:rPr>
              <w:t>11 02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E2D" w:rsidRPr="008704B4" w:rsidRDefault="00FA3E2D" w:rsidP="00B011F6">
            <w:pPr>
              <w:jc w:val="center"/>
              <w:rPr>
                <w:sz w:val="20"/>
                <w:szCs w:val="20"/>
              </w:rPr>
            </w:pPr>
            <w:r>
              <w:rPr>
                <w:sz w:val="20"/>
                <w:szCs w:val="20"/>
              </w:rPr>
              <w:t>1100000010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Pr>
                <w:sz w:val="20"/>
                <w:szCs w:val="20"/>
              </w:rPr>
              <w:t>595,0</w:t>
            </w:r>
          </w:p>
        </w:tc>
        <w:tc>
          <w:tcPr>
            <w:tcW w:w="1133" w:type="dxa"/>
            <w:tcBorders>
              <w:top w:val="single" w:sz="4" w:space="0" w:color="auto"/>
              <w:left w:val="single" w:sz="4" w:space="0" w:color="auto"/>
              <w:bottom w:val="single" w:sz="4" w:space="0" w:color="auto"/>
              <w:right w:val="single" w:sz="4" w:space="0" w:color="auto"/>
            </w:tcBorders>
            <w:vAlign w:val="center"/>
          </w:tcPr>
          <w:p w:rsidR="00FA3E2D" w:rsidRPr="008704B4" w:rsidRDefault="00FA3E2D"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p>
        </w:tc>
      </w:tr>
      <w:tr w:rsidR="00FA3E2D" w:rsidRPr="008704B4" w:rsidTr="00EF1BDB">
        <w:trPr>
          <w:trHeight w:val="375"/>
        </w:trPr>
        <w:tc>
          <w:tcPr>
            <w:tcW w:w="3375" w:type="dxa"/>
            <w:vMerge/>
            <w:tcBorders>
              <w:left w:val="single" w:sz="4" w:space="0" w:color="auto"/>
              <w:right w:val="single" w:sz="4" w:space="0" w:color="auto"/>
            </w:tcBorders>
            <w:shd w:val="clear" w:color="auto" w:fill="auto"/>
            <w:vAlign w:val="center"/>
          </w:tcPr>
          <w:p w:rsidR="00FA3E2D" w:rsidRPr="008704B4" w:rsidRDefault="00FA3E2D"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Pr>
                <w:sz w:val="20"/>
                <w:szCs w:val="20"/>
              </w:rPr>
              <w:t>11 02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E2D" w:rsidRPr="008704B4" w:rsidRDefault="00FA3E2D" w:rsidP="00B011F6">
            <w:pPr>
              <w:jc w:val="center"/>
              <w:rPr>
                <w:sz w:val="20"/>
                <w:szCs w:val="20"/>
              </w:rPr>
            </w:pPr>
            <w:r>
              <w:rPr>
                <w:sz w:val="20"/>
                <w:szCs w:val="20"/>
              </w:rPr>
              <w:t>1100000099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Pr>
                <w:sz w:val="20"/>
                <w:szCs w:val="20"/>
              </w:rPr>
              <w:t>60,0</w:t>
            </w:r>
          </w:p>
        </w:tc>
        <w:tc>
          <w:tcPr>
            <w:tcW w:w="1133" w:type="dxa"/>
            <w:tcBorders>
              <w:top w:val="single" w:sz="4" w:space="0" w:color="auto"/>
              <w:left w:val="single" w:sz="4" w:space="0" w:color="auto"/>
              <w:bottom w:val="single" w:sz="4" w:space="0" w:color="auto"/>
              <w:right w:val="single" w:sz="4" w:space="0" w:color="auto"/>
            </w:tcBorders>
            <w:vAlign w:val="center"/>
          </w:tcPr>
          <w:p w:rsidR="00FA3E2D" w:rsidRPr="008704B4" w:rsidRDefault="00FA3E2D"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p>
        </w:tc>
      </w:tr>
      <w:tr w:rsidR="00FA3E2D"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FA3E2D" w:rsidRPr="008704B4" w:rsidRDefault="00FA3E2D"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i/>
                <w:sz w:val="20"/>
                <w:szCs w:val="20"/>
              </w:rPr>
            </w:pPr>
            <w:r>
              <w:rPr>
                <w:i/>
                <w:sz w:val="20"/>
                <w:szCs w:val="20"/>
              </w:rPr>
              <w:t>655,0</w:t>
            </w:r>
          </w:p>
        </w:tc>
        <w:tc>
          <w:tcPr>
            <w:tcW w:w="1133" w:type="dxa"/>
            <w:tcBorders>
              <w:top w:val="single" w:sz="4" w:space="0" w:color="auto"/>
              <w:left w:val="single" w:sz="4" w:space="0" w:color="auto"/>
              <w:bottom w:val="single" w:sz="4" w:space="0" w:color="auto"/>
              <w:right w:val="single" w:sz="4" w:space="0" w:color="auto"/>
            </w:tcBorders>
            <w:vAlign w:val="center"/>
          </w:tcPr>
          <w:p w:rsidR="00FA3E2D" w:rsidRPr="008704B4" w:rsidRDefault="00E212AE" w:rsidP="00B011F6">
            <w:pPr>
              <w:jc w:val="center"/>
              <w:rPr>
                <w:i/>
                <w:sz w:val="20"/>
                <w:szCs w:val="20"/>
              </w:rPr>
            </w:pPr>
            <w:r>
              <w:rPr>
                <w:i/>
                <w:sz w:val="20"/>
                <w:szCs w:val="20"/>
              </w:rPr>
              <w:t>655,0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i/>
                <w:sz w:val="20"/>
                <w:szCs w:val="20"/>
              </w:rPr>
            </w:pPr>
            <w:r w:rsidRPr="008704B4">
              <w:rPr>
                <w:i/>
                <w:sz w:val="20"/>
                <w:szCs w:val="20"/>
              </w:rPr>
              <w:t>0,0</w:t>
            </w:r>
          </w:p>
        </w:tc>
      </w:tr>
      <w:tr w:rsidR="00FA3E2D"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FA3E2D" w:rsidRPr="008704B4" w:rsidRDefault="00FA3E2D" w:rsidP="00FA3E2D">
            <w:pPr>
              <w:rPr>
                <w:bCs/>
                <w:color w:val="000000"/>
                <w:sz w:val="20"/>
                <w:szCs w:val="20"/>
              </w:rPr>
            </w:pPr>
            <w:r w:rsidRPr="008704B4">
              <w:rPr>
                <w:sz w:val="20"/>
                <w:szCs w:val="20"/>
              </w:rPr>
              <w:t xml:space="preserve">Содействие занятости населения Каргатского района Новосибирской области на </w:t>
            </w:r>
            <w:r>
              <w:rPr>
                <w:sz w:val="20"/>
                <w:szCs w:val="20"/>
              </w:rPr>
              <w:t>2014</w:t>
            </w:r>
            <w:r w:rsidRPr="008704B4">
              <w:rPr>
                <w:sz w:val="20"/>
                <w:szCs w:val="20"/>
              </w:rPr>
              <w:t>- 2018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5F3445" w:rsidP="00B011F6">
            <w:pPr>
              <w:jc w:val="center"/>
              <w:rPr>
                <w:sz w:val="20"/>
                <w:szCs w:val="20"/>
              </w:rPr>
            </w:pPr>
            <w:r>
              <w:rPr>
                <w:sz w:val="20"/>
                <w:szCs w:val="20"/>
              </w:rPr>
              <w:t>04 01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E2D" w:rsidRPr="008704B4" w:rsidRDefault="005F3445" w:rsidP="005F3445">
            <w:pPr>
              <w:jc w:val="center"/>
              <w:rPr>
                <w:sz w:val="20"/>
                <w:szCs w:val="20"/>
              </w:rPr>
            </w:pPr>
            <w:r>
              <w:rPr>
                <w:sz w:val="20"/>
                <w:szCs w:val="20"/>
              </w:rPr>
              <w:t>1200000017</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5F3445"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5F3445" w:rsidP="00B011F6">
            <w:pPr>
              <w:jc w:val="center"/>
              <w:rPr>
                <w:sz w:val="20"/>
                <w:szCs w:val="20"/>
              </w:rPr>
            </w:pPr>
            <w:r>
              <w:rPr>
                <w:sz w:val="20"/>
                <w:szCs w:val="20"/>
              </w:rPr>
              <w:t>765,3</w:t>
            </w:r>
          </w:p>
        </w:tc>
        <w:tc>
          <w:tcPr>
            <w:tcW w:w="1133" w:type="dxa"/>
            <w:tcBorders>
              <w:top w:val="single" w:sz="4" w:space="0" w:color="auto"/>
              <w:left w:val="single" w:sz="4" w:space="0" w:color="auto"/>
              <w:bottom w:val="single" w:sz="4" w:space="0" w:color="auto"/>
              <w:right w:val="single" w:sz="4" w:space="0" w:color="auto"/>
            </w:tcBorders>
            <w:vAlign w:val="center"/>
          </w:tcPr>
          <w:p w:rsidR="00FA3E2D" w:rsidRPr="008704B4" w:rsidRDefault="00FA3E2D"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p>
        </w:tc>
      </w:tr>
      <w:tr w:rsidR="00FA3E2D" w:rsidRPr="008704B4" w:rsidTr="00EF1BDB">
        <w:trPr>
          <w:trHeight w:val="375"/>
        </w:trPr>
        <w:tc>
          <w:tcPr>
            <w:tcW w:w="3375" w:type="dxa"/>
            <w:vMerge/>
            <w:tcBorders>
              <w:left w:val="single" w:sz="4" w:space="0" w:color="auto"/>
              <w:right w:val="single" w:sz="4" w:space="0" w:color="auto"/>
            </w:tcBorders>
            <w:shd w:val="clear" w:color="auto" w:fill="auto"/>
            <w:vAlign w:val="center"/>
          </w:tcPr>
          <w:p w:rsidR="00FA3E2D" w:rsidRPr="008704B4" w:rsidRDefault="00FA3E2D"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5F3445" w:rsidP="00B011F6">
            <w:pPr>
              <w:jc w:val="center"/>
              <w:rPr>
                <w:sz w:val="20"/>
                <w:szCs w:val="20"/>
              </w:rPr>
            </w:pPr>
            <w:r>
              <w:rPr>
                <w:sz w:val="20"/>
                <w:szCs w:val="20"/>
              </w:rPr>
              <w:t>04 01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E2D" w:rsidRPr="008704B4" w:rsidRDefault="005F3445" w:rsidP="00B011F6">
            <w:pPr>
              <w:jc w:val="center"/>
              <w:rPr>
                <w:sz w:val="20"/>
                <w:szCs w:val="20"/>
              </w:rPr>
            </w:pPr>
            <w:r>
              <w:rPr>
                <w:sz w:val="20"/>
                <w:szCs w:val="20"/>
              </w:rPr>
              <w:t>1200000018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5F3445" w:rsidP="00B011F6">
            <w:pPr>
              <w:jc w:val="center"/>
              <w:rPr>
                <w:sz w:val="20"/>
                <w:szCs w:val="20"/>
              </w:rPr>
            </w:pPr>
            <w:r>
              <w:rPr>
                <w:sz w:val="20"/>
                <w:szCs w:val="20"/>
              </w:rPr>
              <w:t>612,5</w:t>
            </w:r>
          </w:p>
        </w:tc>
        <w:tc>
          <w:tcPr>
            <w:tcW w:w="1133" w:type="dxa"/>
            <w:tcBorders>
              <w:top w:val="single" w:sz="4" w:space="0" w:color="auto"/>
              <w:left w:val="single" w:sz="4" w:space="0" w:color="auto"/>
              <w:bottom w:val="single" w:sz="4" w:space="0" w:color="auto"/>
              <w:right w:val="single" w:sz="4" w:space="0" w:color="auto"/>
            </w:tcBorders>
            <w:vAlign w:val="center"/>
          </w:tcPr>
          <w:p w:rsidR="00FA3E2D" w:rsidRPr="008704B4" w:rsidRDefault="00FA3E2D"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p>
        </w:tc>
      </w:tr>
      <w:tr w:rsidR="00FA3E2D" w:rsidRPr="008704B4" w:rsidTr="00EF1BDB">
        <w:trPr>
          <w:trHeight w:val="375"/>
        </w:trPr>
        <w:tc>
          <w:tcPr>
            <w:tcW w:w="3375" w:type="dxa"/>
            <w:vMerge/>
            <w:tcBorders>
              <w:left w:val="single" w:sz="4" w:space="0" w:color="auto"/>
              <w:right w:val="single" w:sz="4" w:space="0" w:color="auto"/>
            </w:tcBorders>
            <w:shd w:val="clear" w:color="auto" w:fill="auto"/>
            <w:vAlign w:val="center"/>
          </w:tcPr>
          <w:p w:rsidR="00FA3E2D" w:rsidRPr="008704B4" w:rsidRDefault="00FA3E2D"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5F3445">
            <w:pPr>
              <w:jc w:val="center"/>
              <w:rPr>
                <w:sz w:val="20"/>
                <w:szCs w:val="20"/>
              </w:rPr>
            </w:pPr>
            <w:r>
              <w:rPr>
                <w:sz w:val="20"/>
                <w:szCs w:val="20"/>
              </w:rPr>
              <w:t>0</w:t>
            </w:r>
            <w:r w:rsidR="005F3445">
              <w:rPr>
                <w:sz w:val="20"/>
                <w:szCs w:val="20"/>
              </w:rPr>
              <w:t>7</w:t>
            </w:r>
            <w:r>
              <w:rPr>
                <w:sz w:val="20"/>
                <w:szCs w:val="20"/>
              </w:rPr>
              <w:t xml:space="preserve">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E2D" w:rsidRPr="008704B4" w:rsidRDefault="005F3445" w:rsidP="00B011F6">
            <w:pPr>
              <w:jc w:val="center"/>
              <w:rPr>
                <w:sz w:val="20"/>
                <w:szCs w:val="20"/>
              </w:rPr>
            </w:pPr>
            <w:r>
              <w:rPr>
                <w:sz w:val="20"/>
                <w:szCs w:val="20"/>
              </w:rPr>
              <w:t>1200000016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276774" w:rsidP="00B011F6">
            <w:pPr>
              <w:jc w:val="center"/>
              <w:rPr>
                <w:sz w:val="20"/>
                <w:szCs w:val="20"/>
              </w:rPr>
            </w:pPr>
            <w:r>
              <w:rPr>
                <w:sz w:val="20"/>
                <w:szCs w:val="20"/>
              </w:rPr>
              <w:t>431,3</w:t>
            </w:r>
          </w:p>
        </w:tc>
        <w:tc>
          <w:tcPr>
            <w:tcW w:w="1133" w:type="dxa"/>
            <w:tcBorders>
              <w:top w:val="single" w:sz="4" w:space="0" w:color="auto"/>
              <w:left w:val="single" w:sz="4" w:space="0" w:color="auto"/>
              <w:bottom w:val="single" w:sz="4" w:space="0" w:color="auto"/>
              <w:right w:val="single" w:sz="4" w:space="0" w:color="auto"/>
            </w:tcBorders>
            <w:vAlign w:val="center"/>
          </w:tcPr>
          <w:p w:rsidR="00FA3E2D" w:rsidRPr="008704B4" w:rsidRDefault="00FA3E2D"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p>
        </w:tc>
      </w:tr>
      <w:tr w:rsidR="00FA3E2D"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FA3E2D" w:rsidRPr="008704B4" w:rsidRDefault="00FA3E2D"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5F3445" w:rsidP="00B011F6">
            <w:pPr>
              <w:jc w:val="center"/>
              <w:rPr>
                <w:i/>
                <w:sz w:val="20"/>
                <w:szCs w:val="20"/>
              </w:rPr>
            </w:pPr>
            <w:r>
              <w:rPr>
                <w:i/>
                <w:sz w:val="20"/>
                <w:szCs w:val="20"/>
              </w:rPr>
              <w:t>1809,1</w:t>
            </w:r>
          </w:p>
        </w:tc>
        <w:tc>
          <w:tcPr>
            <w:tcW w:w="1133" w:type="dxa"/>
            <w:tcBorders>
              <w:top w:val="single" w:sz="4" w:space="0" w:color="auto"/>
              <w:left w:val="single" w:sz="4" w:space="0" w:color="auto"/>
              <w:bottom w:val="single" w:sz="4" w:space="0" w:color="auto"/>
              <w:right w:val="single" w:sz="4" w:space="0" w:color="auto"/>
            </w:tcBorders>
            <w:vAlign w:val="center"/>
          </w:tcPr>
          <w:p w:rsidR="00FA3E2D" w:rsidRPr="008704B4" w:rsidRDefault="00241A99" w:rsidP="00B011F6">
            <w:pPr>
              <w:jc w:val="center"/>
              <w:rPr>
                <w:i/>
                <w:sz w:val="20"/>
                <w:szCs w:val="20"/>
              </w:rPr>
            </w:pPr>
            <w:r>
              <w:rPr>
                <w:i/>
                <w:sz w:val="20"/>
                <w:szCs w:val="20"/>
              </w:rPr>
              <w:t>1809,1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A3E2D" w:rsidRPr="008704B4" w:rsidRDefault="00FA3E2D" w:rsidP="00B011F6">
            <w:pPr>
              <w:jc w:val="center"/>
              <w:rPr>
                <w:i/>
                <w:sz w:val="20"/>
                <w:szCs w:val="20"/>
              </w:rPr>
            </w:pPr>
            <w:r w:rsidRPr="008704B4">
              <w:rPr>
                <w:i/>
                <w:sz w:val="20"/>
                <w:szCs w:val="20"/>
              </w:rPr>
              <w:t>0,0</w:t>
            </w:r>
          </w:p>
        </w:tc>
      </w:tr>
      <w:tr w:rsidR="005F3445"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5F3445" w:rsidRPr="00EF1BDB" w:rsidRDefault="005F3445" w:rsidP="00EF1BDB">
            <w:pPr>
              <w:rPr>
                <w:bCs/>
                <w:color w:val="000000"/>
                <w:spacing w:val="-2"/>
                <w:sz w:val="20"/>
                <w:szCs w:val="20"/>
              </w:rPr>
            </w:pPr>
            <w:r w:rsidRPr="00EF1BDB">
              <w:rPr>
                <w:spacing w:val="-2"/>
              </w:rPr>
              <w:br w:type="page"/>
            </w:r>
            <w:r w:rsidRPr="00EF1BDB">
              <w:rPr>
                <w:spacing w:val="-2"/>
                <w:sz w:val="20"/>
                <w:szCs w:val="20"/>
              </w:rPr>
              <w:t>Развитие и поддержка субъектов малого и среднего предприниматель</w:t>
            </w:r>
            <w:r w:rsidR="00EF1BDB">
              <w:rPr>
                <w:spacing w:val="-2"/>
                <w:sz w:val="20"/>
                <w:szCs w:val="20"/>
              </w:rPr>
              <w:softHyphen/>
            </w:r>
            <w:r w:rsidRPr="00EF1BDB">
              <w:rPr>
                <w:spacing w:val="-2"/>
                <w:sz w:val="20"/>
                <w:szCs w:val="20"/>
              </w:rPr>
              <w:t>ства Каргатского района Ново</w:t>
            </w:r>
            <w:r w:rsidR="00EF1BDB" w:rsidRPr="00EF1BDB">
              <w:rPr>
                <w:spacing w:val="-2"/>
                <w:sz w:val="20"/>
                <w:szCs w:val="20"/>
              </w:rPr>
              <w:softHyphen/>
            </w:r>
            <w:r w:rsidRPr="00EF1BDB">
              <w:rPr>
                <w:spacing w:val="-2"/>
                <w:sz w:val="20"/>
                <w:szCs w:val="20"/>
              </w:rPr>
              <w:t>сибир</w:t>
            </w:r>
            <w:r w:rsidR="00EF1BDB">
              <w:rPr>
                <w:spacing w:val="-2"/>
                <w:sz w:val="20"/>
                <w:szCs w:val="20"/>
              </w:rPr>
              <w:softHyphen/>
            </w:r>
            <w:r w:rsidRPr="00EF1BDB">
              <w:rPr>
                <w:spacing w:val="-2"/>
                <w:sz w:val="20"/>
                <w:szCs w:val="20"/>
              </w:rPr>
              <w:t>ской области на 2014-2018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5F3445"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EF1BDB" w:rsidP="00B011F6">
            <w:pPr>
              <w:jc w:val="center"/>
              <w:rPr>
                <w:sz w:val="20"/>
                <w:szCs w:val="20"/>
              </w:rPr>
            </w:pPr>
            <w:r>
              <w:rPr>
                <w:sz w:val="20"/>
                <w:szCs w:val="20"/>
              </w:rPr>
              <w:t>04 12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445" w:rsidRPr="008704B4" w:rsidRDefault="00EF1BDB" w:rsidP="00B011F6">
            <w:pPr>
              <w:jc w:val="center"/>
              <w:rPr>
                <w:sz w:val="20"/>
                <w:szCs w:val="20"/>
              </w:rPr>
            </w:pPr>
            <w:r>
              <w:rPr>
                <w:sz w:val="20"/>
                <w:szCs w:val="20"/>
              </w:rPr>
              <w:t>13</w:t>
            </w:r>
            <w:r w:rsidR="005F3445">
              <w:rPr>
                <w:sz w:val="20"/>
                <w:szCs w:val="20"/>
              </w:rPr>
              <w:t>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EF1BDB" w:rsidP="00B011F6">
            <w:pPr>
              <w:jc w:val="center"/>
              <w:rPr>
                <w:sz w:val="20"/>
                <w:szCs w:val="20"/>
              </w:rPr>
            </w:pPr>
            <w:r>
              <w:rPr>
                <w:sz w:val="20"/>
                <w:szCs w:val="20"/>
              </w:rPr>
              <w:t>800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EF1BDB" w:rsidP="00B011F6">
            <w:pPr>
              <w:jc w:val="center"/>
              <w:rPr>
                <w:sz w:val="20"/>
                <w:szCs w:val="20"/>
              </w:rPr>
            </w:pPr>
            <w:r>
              <w:rPr>
                <w:sz w:val="20"/>
                <w:szCs w:val="20"/>
              </w:rPr>
              <w:t>700,0</w:t>
            </w:r>
          </w:p>
        </w:tc>
        <w:tc>
          <w:tcPr>
            <w:tcW w:w="1133" w:type="dxa"/>
            <w:tcBorders>
              <w:top w:val="single" w:sz="4" w:space="0" w:color="auto"/>
              <w:left w:val="single" w:sz="4" w:space="0" w:color="auto"/>
              <w:bottom w:val="single" w:sz="4" w:space="0" w:color="auto"/>
              <w:right w:val="single" w:sz="4" w:space="0" w:color="auto"/>
            </w:tcBorders>
            <w:vAlign w:val="center"/>
          </w:tcPr>
          <w:p w:rsidR="005F3445" w:rsidRPr="008704B4" w:rsidRDefault="005F3445"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5F3445" w:rsidP="00B011F6">
            <w:pPr>
              <w:jc w:val="center"/>
              <w:rPr>
                <w:sz w:val="20"/>
                <w:szCs w:val="20"/>
              </w:rPr>
            </w:pPr>
          </w:p>
        </w:tc>
      </w:tr>
      <w:tr w:rsidR="005F3445"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5F3445" w:rsidRPr="008704B4" w:rsidRDefault="005F3445" w:rsidP="00B011F6">
            <w:pPr>
              <w:rPr>
                <w:bCs/>
                <w:i/>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5F3445" w:rsidP="00B011F6">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EF1BDB" w:rsidP="00B011F6">
            <w:pPr>
              <w:jc w:val="center"/>
              <w:rPr>
                <w:i/>
                <w:sz w:val="20"/>
                <w:szCs w:val="20"/>
              </w:rPr>
            </w:pPr>
            <w:r>
              <w:rPr>
                <w:i/>
                <w:sz w:val="20"/>
                <w:szCs w:val="20"/>
              </w:rPr>
              <w:t>700,0</w:t>
            </w:r>
          </w:p>
        </w:tc>
        <w:tc>
          <w:tcPr>
            <w:tcW w:w="1133" w:type="dxa"/>
            <w:tcBorders>
              <w:top w:val="single" w:sz="4" w:space="0" w:color="auto"/>
              <w:left w:val="single" w:sz="4" w:space="0" w:color="auto"/>
              <w:bottom w:val="single" w:sz="4" w:space="0" w:color="auto"/>
              <w:right w:val="single" w:sz="4" w:space="0" w:color="auto"/>
            </w:tcBorders>
            <w:vAlign w:val="center"/>
          </w:tcPr>
          <w:p w:rsidR="005F3445" w:rsidRPr="008704B4" w:rsidRDefault="00E212AE" w:rsidP="00B011F6">
            <w:pPr>
              <w:jc w:val="center"/>
              <w:rPr>
                <w:i/>
                <w:sz w:val="20"/>
                <w:szCs w:val="20"/>
              </w:rPr>
            </w:pPr>
            <w:r>
              <w:rPr>
                <w:i/>
                <w:sz w:val="20"/>
                <w:szCs w:val="20"/>
              </w:rPr>
              <w:t>700,0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5F3445" w:rsidP="00B011F6">
            <w:pPr>
              <w:jc w:val="center"/>
              <w:rPr>
                <w:i/>
                <w:sz w:val="20"/>
                <w:szCs w:val="20"/>
              </w:rPr>
            </w:pPr>
            <w:r w:rsidRPr="008704B4">
              <w:rPr>
                <w:i/>
                <w:sz w:val="20"/>
                <w:szCs w:val="20"/>
              </w:rPr>
              <w:t>0,0</w:t>
            </w:r>
          </w:p>
        </w:tc>
      </w:tr>
      <w:tr w:rsidR="005F3445" w:rsidRPr="008704B4" w:rsidTr="00276774">
        <w:trPr>
          <w:trHeight w:val="375"/>
        </w:trPr>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5F3445" w:rsidP="007D7BBC">
            <w:pPr>
              <w:rPr>
                <w:b/>
                <w:bCs/>
                <w:color w:val="000000"/>
                <w:sz w:val="20"/>
                <w:szCs w:val="20"/>
              </w:rPr>
            </w:pPr>
            <w:r w:rsidRPr="008704B4">
              <w:rPr>
                <w:b/>
                <w:bCs/>
                <w:color w:val="000000"/>
                <w:sz w:val="20"/>
                <w:szCs w:val="20"/>
              </w:rPr>
              <w:t>ИТОГО:</w:t>
            </w: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5F3445" w:rsidP="007D7BBC">
            <w:pPr>
              <w:jc w:val="center"/>
              <w:rPr>
                <w:b/>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EF1BDB" w:rsidP="007D7BBC">
            <w:pPr>
              <w:jc w:val="center"/>
              <w:rPr>
                <w:b/>
                <w:sz w:val="20"/>
                <w:szCs w:val="20"/>
              </w:rPr>
            </w:pPr>
            <w:r>
              <w:rPr>
                <w:b/>
                <w:sz w:val="20"/>
                <w:szCs w:val="20"/>
              </w:rPr>
              <w:t>10127,5</w:t>
            </w:r>
          </w:p>
        </w:tc>
        <w:tc>
          <w:tcPr>
            <w:tcW w:w="1133" w:type="dxa"/>
            <w:tcBorders>
              <w:top w:val="single" w:sz="4" w:space="0" w:color="auto"/>
              <w:left w:val="single" w:sz="4" w:space="0" w:color="auto"/>
              <w:bottom w:val="single" w:sz="4" w:space="0" w:color="auto"/>
              <w:right w:val="single" w:sz="4" w:space="0" w:color="auto"/>
            </w:tcBorders>
            <w:vAlign w:val="center"/>
          </w:tcPr>
          <w:p w:rsidR="005F3445" w:rsidRPr="008704B4" w:rsidRDefault="00563137" w:rsidP="007D7BBC">
            <w:pPr>
              <w:jc w:val="center"/>
              <w:rPr>
                <w:b/>
                <w:sz w:val="20"/>
                <w:szCs w:val="20"/>
              </w:rPr>
            </w:pPr>
            <w:r>
              <w:rPr>
                <w:b/>
                <w:sz w:val="20"/>
                <w:szCs w:val="20"/>
              </w:rPr>
              <w:t>10680,8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F3445" w:rsidRPr="008704B4" w:rsidRDefault="00563137" w:rsidP="007D7BBC">
            <w:pPr>
              <w:jc w:val="center"/>
              <w:rPr>
                <w:b/>
                <w:sz w:val="20"/>
                <w:szCs w:val="20"/>
              </w:rPr>
            </w:pPr>
            <w:r>
              <w:rPr>
                <w:b/>
                <w:sz w:val="20"/>
                <w:szCs w:val="20"/>
              </w:rPr>
              <w:t>-553,3</w:t>
            </w:r>
          </w:p>
        </w:tc>
      </w:tr>
    </w:tbl>
    <w:p w:rsidR="006212A7" w:rsidRPr="008704B4" w:rsidRDefault="006212A7" w:rsidP="004B690D">
      <w:pPr>
        <w:spacing w:before="120"/>
        <w:ind w:firstLine="567"/>
        <w:jc w:val="both"/>
        <w:rPr>
          <w:b/>
          <w:i/>
        </w:rPr>
      </w:pPr>
      <w:r w:rsidRPr="0060262D">
        <w:rPr>
          <w:b/>
          <w:i/>
        </w:rPr>
        <w:lastRenderedPageBreak/>
        <w:t xml:space="preserve">Планируемые ассигнования по </w:t>
      </w:r>
      <w:r w:rsidR="00780E39" w:rsidRPr="0060262D">
        <w:rPr>
          <w:b/>
          <w:i/>
        </w:rPr>
        <w:t>муниципальным программам</w:t>
      </w:r>
      <w:r w:rsidRPr="0060262D">
        <w:rPr>
          <w:b/>
          <w:i/>
        </w:rPr>
        <w:t xml:space="preserve"> и объёмы финансирования, предусмотренные в паспортах программ, не соответствуют друг другу</w:t>
      </w:r>
      <w:r w:rsidRPr="008704B4">
        <w:t xml:space="preserve">. </w:t>
      </w:r>
      <w:r w:rsidR="00676328">
        <w:t>В соответствие</w:t>
      </w:r>
      <w:r w:rsidR="006E611A" w:rsidRPr="008704B4">
        <w:t xml:space="preserve"> пункту 2 статьи 179 БК РФ:</w:t>
      </w:r>
    </w:p>
    <w:p w:rsidR="006212A7" w:rsidRPr="007B3220" w:rsidRDefault="006212A7" w:rsidP="00563137">
      <w:pPr>
        <w:autoSpaceDE w:val="0"/>
        <w:autoSpaceDN w:val="0"/>
        <w:adjustRightInd w:val="0"/>
        <w:spacing w:before="40"/>
        <w:ind w:firstLine="540"/>
        <w:jc w:val="both"/>
        <w:rPr>
          <w:bCs/>
          <w:i/>
          <w:sz w:val="20"/>
          <w:szCs w:val="20"/>
        </w:rPr>
      </w:pPr>
      <w:r w:rsidRPr="007B3220">
        <w:rPr>
          <w:bCs/>
          <w:i/>
          <w:sz w:val="20"/>
          <w:szCs w:val="20"/>
        </w:rPr>
        <w:t>«</w:t>
      </w:r>
      <w:r w:rsidR="007B3220" w:rsidRPr="007B3220">
        <w:rPr>
          <w:i/>
          <w:sz w:val="20"/>
          <w:szCs w:val="20"/>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r w:rsidRPr="007B3220">
        <w:rPr>
          <w:bCs/>
          <w:i/>
          <w:sz w:val="20"/>
          <w:szCs w:val="20"/>
        </w:rPr>
        <w:t>».</w:t>
      </w:r>
    </w:p>
    <w:p w:rsidR="00C8513D" w:rsidRPr="00733931" w:rsidRDefault="00C8513D" w:rsidP="007B3220">
      <w:pPr>
        <w:spacing w:before="60"/>
        <w:ind w:firstLine="567"/>
        <w:jc w:val="both"/>
        <w:rPr>
          <w:bCs/>
        </w:rPr>
      </w:pPr>
      <w:r w:rsidRPr="00563137">
        <w:rPr>
          <w:bCs/>
        </w:rPr>
        <w:t xml:space="preserve">Расходы по </w:t>
      </w:r>
      <w:r w:rsidR="00563137" w:rsidRPr="00563137">
        <w:rPr>
          <w:bCs/>
        </w:rPr>
        <w:t>2 из 12</w:t>
      </w:r>
      <w:r w:rsidRPr="00563137">
        <w:rPr>
          <w:bCs/>
        </w:rPr>
        <w:t xml:space="preserve"> </w:t>
      </w:r>
      <w:r w:rsidR="005412E8" w:rsidRPr="00563137">
        <w:rPr>
          <w:color w:val="000000"/>
        </w:rPr>
        <w:t>муниципальных программ</w:t>
      </w:r>
      <w:r w:rsidR="005412E8" w:rsidRPr="00563137">
        <w:rPr>
          <w:bCs/>
        </w:rPr>
        <w:t xml:space="preserve"> </w:t>
      </w:r>
      <w:r w:rsidRPr="00563137">
        <w:rPr>
          <w:bCs/>
        </w:rPr>
        <w:t xml:space="preserve">планируются ниже потребности (согласно паспортам программ), причём срок действия </w:t>
      </w:r>
      <w:r w:rsidR="005412E8" w:rsidRPr="00563137">
        <w:rPr>
          <w:color w:val="000000"/>
        </w:rPr>
        <w:t>муниципальн</w:t>
      </w:r>
      <w:r w:rsidR="00563137" w:rsidRPr="00563137">
        <w:rPr>
          <w:color w:val="000000"/>
        </w:rPr>
        <w:t>ой</w:t>
      </w:r>
      <w:r w:rsidR="005412E8" w:rsidRPr="00563137">
        <w:rPr>
          <w:color w:val="000000"/>
        </w:rPr>
        <w:t xml:space="preserve"> программ</w:t>
      </w:r>
      <w:r w:rsidR="00563137" w:rsidRPr="00563137">
        <w:rPr>
          <w:color w:val="000000"/>
        </w:rPr>
        <w:t>ы «</w:t>
      </w:r>
      <w:r w:rsidR="00563137" w:rsidRPr="00563137">
        <w:t>Культура Каргатского района на 2012-2016 годы</w:t>
      </w:r>
      <w:r w:rsidR="00563137">
        <w:t>»</w:t>
      </w:r>
      <w:r w:rsidR="005412E8" w:rsidRPr="00563137">
        <w:rPr>
          <w:bCs/>
        </w:rPr>
        <w:t xml:space="preserve"> </w:t>
      </w:r>
      <w:r w:rsidRPr="00563137">
        <w:rPr>
          <w:bCs/>
        </w:rPr>
        <w:t xml:space="preserve">завершается в </w:t>
      </w:r>
      <w:r w:rsidR="00A8597F" w:rsidRPr="00563137">
        <w:rPr>
          <w:bCs/>
        </w:rPr>
        <w:t>2016</w:t>
      </w:r>
      <w:r w:rsidRPr="00563137">
        <w:rPr>
          <w:bCs/>
        </w:rPr>
        <w:t xml:space="preserve"> году</w:t>
      </w:r>
      <w:r w:rsidRPr="00733931">
        <w:t>.</w:t>
      </w:r>
    </w:p>
    <w:p w:rsidR="00733931" w:rsidRPr="005412E8" w:rsidRDefault="00C8513D" w:rsidP="00733931">
      <w:pPr>
        <w:autoSpaceDE w:val="0"/>
        <w:autoSpaceDN w:val="0"/>
        <w:adjustRightInd w:val="0"/>
        <w:spacing w:before="60"/>
        <w:ind w:firstLine="540"/>
        <w:jc w:val="both"/>
        <w:rPr>
          <w:b/>
          <w:bCs/>
          <w:i/>
        </w:rPr>
      </w:pPr>
      <w:r w:rsidRPr="005412E8">
        <w:rPr>
          <w:b/>
          <w:bCs/>
          <w:i/>
        </w:rPr>
        <w:t xml:space="preserve">Таким образом, в данных </w:t>
      </w:r>
      <w:r w:rsidR="005412E8" w:rsidRPr="005412E8">
        <w:rPr>
          <w:b/>
          <w:i/>
          <w:color w:val="000000"/>
        </w:rPr>
        <w:t>муниципальных программах</w:t>
      </w:r>
      <w:r w:rsidR="005412E8" w:rsidRPr="005412E8">
        <w:rPr>
          <w:b/>
          <w:bCs/>
          <w:i/>
        </w:rPr>
        <w:t xml:space="preserve"> </w:t>
      </w:r>
      <w:r w:rsidR="00733931" w:rsidRPr="005412E8">
        <w:rPr>
          <w:b/>
          <w:bCs/>
          <w:i/>
        </w:rPr>
        <w:t xml:space="preserve">цели </w:t>
      </w:r>
      <w:r w:rsidR="00676328">
        <w:rPr>
          <w:b/>
          <w:bCs/>
          <w:i/>
        </w:rPr>
        <w:t>могут быть не</w:t>
      </w:r>
      <w:r w:rsidR="00733931" w:rsidRPr="005412E8">
        <w:rPr>
          <w:b/>
          <w:bCs/>
          <w:i/>
        </w:rPr>
        <w:t xml:space="preserve"> достигнуты в полной мере по причине не обеспеченности необходимым финансированием; реализация </w:t>
      </w:r>
      <w:r w:rsidR="005412E8" w:rsidRPr="005412E8">
        <w:rPr>
          <w:b/>
          <w:i/>
          <w:color w:val="000000"/>
        </w:rPr>
        <w:t>муниципальных программ</w:t>
      </w:r>
      <w:r w:rsidR="005412E8" w:rsidRPr="005412E8">
        <w:rPr>
          <w:b/>
          <w:bCs/>
          <w:i/>
        </w:rPr>
        <w:t xml:space="preserve"> </w:t>
      </w:r>
      <w:r w:rsidR="00733931" w:rsidRPr="005412E8">
        <w:rPr>
          <w:b/>
          <w:bCs/>
          <w:i/>
        </w:rPr>
        <w:t xml:space="preserve">не окажет ожидаемого влияния на реализацию приоритетных направлений социально-экономического развития района. Данное обстоятельство свидетельствует о недостаточно системном подходе не только к планированию расходов на реализацию </w:t>
      </w:r>
      <w:r w:rsidR="005412E8" w:rsidRPr="005412E8">
        <w:rPr>
          <w:b/>
          <w:i/>
          <w:color w:val="000000"/>
        </w:rPr>
        <w:t>муниципальных программ</w:t>
      </w:r>
      <w:r w:rsidR="00733931" w:rsidRPr="005412E8">
        <w:rPr>
          <w:b/>
          <w:bCs/>
          <w:i/>
        </w:rPr>
        <w:t xml:space="preserve">, но и к разработке самих </w:t>
      </w:r>
      <w:r w:rsidR="005412E8" w:rsidRPr="005412E8">
        <w:rPr>
          <w:b/>
          <w:i/>
          <w:color w:val="000000"/>
        </w:rPr>
        <w:t>муниципальных программ</w:t>
      </w:r>
      <w:r w:rsidR="00733931" w:rsidRPr="005412E8">
        <w:rPr>
          <w:b/>
          <w:bCs/>
          <w:i/>
        </w:rPr>
        <w:t>, что в конечном итоге приводит к необоснованному отвлечению бюджетных средств на длительный период времени</w:t>
      </w:r>
      <w:r w:rsidR="005412E8" w:rsidRPr="005412E8">
        <w:rPr>
          <w:b/>
          <w:bCs/>
          <w:i/>
        </w:rPr>
        <w:t>.</w:t>
      </w:r>
    </w:p>
    <w:p w:rsidR="005B41EE" w:rsidRPr="00676328" w:rsidRDefault="005B41EE" w:rsidP="00676328">
      <w:pPr>
        <w:autoSpaceDE w:val="0"/>
        <w:autoSpaceDN w:val="0"/>
        <w:adjustRightInd w:val="0"/>
        <w:spacing w:before="60"/>
        <w:ind w:firstLine="540"/>
        <w:jc w:val="both"/>
        <w:rPr>
          <w:i/>
        </w:rPr>
      </w:pPr>
      <w:r w:rsidRPr="00676328">
        <w:rPr>
          <w:bCs/>
        </w:rPr>
        <w:t>Ревизионная комиссия отмечает, что в соответствие</w:t>
      </w:r>
      <w:r w:rsidRPr="00676328">
        <w:rPr>
          <w:b/>
        </w:rPr>
        <w:t xml:space="preserve"> </w:t>
      </w:r>
      <w:r w:rsidRPr="00676328">
        <w:t>пункт</w:t>
      </w:r>
      <w:r w:rsidR="00B25A86" w:rsidRPr="00676328">
        <w:t>у</w:t>
      </w:r>
      <w:r w:rsidRPr="00676328">
        <w:t xml:space="preserve"> 2</w:t>
      </w:r>
      <w:r w:rsidR="00B25A86" w:rsidRPr="00676328">
        <w:t>5</w:t>
      </w:r>
      <w:r w:rsidRPr="00676328">
        <w:t xml:space="preserve"> </w:t>
      </w:r>
      <w:r w:rsidR="00B25A86" w:rsidRPr="00676328">
        <w:t>Порядка</w:t>
      </w:r>
      <w:r w:rsidR="00B25A86" w:rsidRPr="00676328">
        <w:rPr>
          <w:b/>
        </w:rPr>
        <w:t xml:space="preserve"> </w:t>
      </w:r>
      <w:r w:rsidR="00B25A86" w:rsidRPr="00676328">
        <w:t>разработки, утверждения и реализации муниципальных программ Каргатского района Новосибирской области (далее – Порядок), утверждённого постановлением администрации Каргатского района Новосибирской области от 20.05.2015 № 188</w:t>
      </w:r>
      <w:r w:rsidR="00676328">
        <w:t>,</w:t>
      </w:r>
      <w:r w:rsidR="00B25A86" w:rsidRPr="00676328">
        <w:rPr>
          <w:i/>
        </w:rPr>
        <w:t xml:space="preserve"> </w:t>
      </w:r>
      <w:r w:rsidR="00676328" w:rsidRPr="00676328">
        <w:rPr>
          <w:i/>
        </w:rPr>
        <w:t>«</w:t>
      </w:r>
      <w:r w:rsidR="00B25A86" w:rsidRPr="00676328">
        <w:rPr>
          <w:i/>
        </w:rPr>
        <w:t>проект муниципальной программы направляется разработчиком программы в орган муниципального финансового контроля Каргатского района Новосибирской области (ревизионную комиссию)</w:t>
      </w:r>
      <w:r w:rsidRPr="00676328">
        <w:rPr>
          <w:i/>
        </w:rPr>
        <w:t xml:space="preserve">». </w:t>
      </w:r>
    </w:p>
    <w:p w:rsidR="005B41EE" w:rsidRDefault="00B25A86" w:rsidP="007D7BBC">
      <w:pPr>
        <w:autoSpaceDE w:val="0"/>
        <w:autoSpaceDN w:val="0"/>
        <w:adjustRightInd w:val="0"/>
        <w:spacing w:before="60"/>
        <w:ind w:firstLine="540"/>
        <w:jc w:val="both"/>
        <w:rPr>
          <w:bCs/>
        </w:rPr>
      </w:pPr>
      <w:r>
        <w:rPr>
          <w:bCs/>
        </w:rPr>
        <w:t>В 2015 году н</w:t>
      </w:r>
      <w:r w:rsidR="00B35E98">
        <w:rPr>
          <w:bCs/>
        </w:rPr>
        <w:t>а экспертизу предст</w:t>
      </w:r>
      <w:r>
        <w:rPr>
          <w:bCs/>
        </w:rPr>
        <w:t>авлено 2</w:t>
      </w:r>
      <w:r w:rsidR="00B35E98">
        <w:rPr>
          <w:bCs/>
        </w:rPr>
        <w:t xml:space="preserve"> проект</w:t>
      </w:r>
      <w:r>
        <w:rPr>
          <w:bCs/>
        </w:rPr>
        <w:t>а</w:t>
      </w:r>
      <w:r w:rsidR="00B35E98">
        <w:rPr>
          <w:bCs/>
        </w:rPr>
        <w:t xml:space="preserve"> муниципальных программ с началом действия в </w:t>
      </w:r>
      <w:r w:rsidR="00A8597F">
        <w:rPr>
          <w:bCs/>
        </w:rPr>
        <w:t>201</w:t>
      </w:r>
      <w:r>
        <w:rPr>
          <w:bCs/>
        </w:rPr>
        <w:t>6</w:t>
      </w:r>
      <w:r w:rsidR="00B35E98">
        <w:rPr>
          <w:bCs/>
        </w:rPr>
        <w:t xml:space="preserve"> году</w:t>
      </w:r>
      <w:r>
        <w:rPr>
          <w:bCs/>
        </w:rPr>
        <w:t xml:space="preserve"> и 1 проект муниципальной программы с началом действия в 2015 году</w:t>
      </w:r>
      <w:r w:rsidR="00B35E98">
        <w:rPr>
          <w:bCs/>
        </w:rPr>
        <w:t xml:space="preserve">. </w:t>
      </w:r>
      <w:r w:rsidR="00B35E98" w:rsidRPr="00B35E98">
        <w:rPr>
          <w:b/>
          <w:bCs/>
          <w:i/>
        </w:rPr>
        <w:t xml:space="preserve">В результате экспертизы выявлен ряд </w:t>
      </w:r>
      <w:r>
        <w:rPr>
          <w:b/>
          <w:bCs/>
          <w:i/>
        </w:rPr>
        <w:t xml:space="preserve">замечаний и </w:t>
      </w:r>
      <w:r w:rsidR="00B35E98" w:rsidRPr="00B35E98">
        <w:rPr>
          <w:b/>
          <w:bCs/>
          <w:i/>
        </w:rPr>
        <w:t>нарушений Порядка</w:t>
      </w:r>
      <w:r w:rsidR="00B35E98">
        <w:rPr>
          <w:bCs/>
        </w:rPr>
        <w:t>, обо всех нарушениях было указано в экспертных заключениях, направленных заказчику муниципальных программ</w:t>
      </w:r>
      <w:r w:rsidR="00F968D0">
        <w:rPr>
          <w:bCs/>
        </w:rPr>
        <w:t xml:space="preserve"> (главе района)</w:t>
      </w:r>
      <w:r w:rsidR="00B35E98">
        <w:rPr>
          <w:bCs/>
        </w:rPr>
        <w:t xml:space="preserve">. </w:t>
      </w:r>
    </w:p>
    <w:p w:rsidR="00B25A86" w:rsidRPr="00B25A86" w:rsidRDefault="00B35E98" w:rsidP="00B25A86">
      <w:pPr>
        <w:autoSpaceDE w:val="0"/>
        <w:autoSpaceDN w:val="0"/>
        <w:adjustRightInd w:val="0"/>
        <w:spacing w:before="60"/>
        <w:ind w:firstLine="540"/>
        <w:jc w:val="both"/>
        <w:rPr>
          <w:b/>
          <w:bCs/>
          <w:i/>
          <w:color w:val="000000"/>
        </w:rPr>
      </w:pPr>
      <w:r w:rsidRPr="00B25A86">
        <w:rPr>
          <w:b/>
          <w:bCs/>
          <w:i/>
        </w:rPr>
        <w:t xml:space="preserve">В нарушение </w:t>
      </w:r>
      <w:r w:rsidRPr="00B25A86">
        <w:rPr>
          <w:b/>
          <w:i/>
        </w:rPr>
        <w:t>пункта 2</w:t>
      </w:r>
      <w:r w:rsidR="00B25A86" w:rsidRPr="00B25A86">
        <w:rPr>
          <w:b/>
          <w:i/>
        </w:rPr>
        <w:t>5</w:t>
      </w:r>
      <w:r w:rsidRPr="00B25A86">
        <w:rPr>
          <w:b/>
          <w:i/>
        </w:rPr>
        <w:t xml:space="preserve"> Порядка не представлен на экспертизу в Ревизионную комиссию </w:t>
      </w:r>
      <w:r w:rsidR="000D4FBA" w:rsidRPr="00B25A86">
        <w:rPr>
          <w:b/>
          <w:i/>
        </w:rPr>
        <w:t>проект</w:t>
      </w:r>
      <w:r w:rsidRPr="00B25A86">
        <w:rPr>
          <w:b/>
          <w:i/>
        </w:rPr>
        <w:t xml:space="preserve"> муниципальн</w:t>
      </w:r>
      <w:r w:rsidR="00B25A86" w:rsidRPr="00B25A86">
        <w:rPr>
          <w:b/>
          <w:i/>
        </w:rPr>
        <w:t>ой</w:t>
      </w:r>
      <w:r w:rsidRPr="00B25A86">
        <w:rPr>
          <w:b/>
          <w:i/>
        </w:rPr>
        <w:t xml:space="preserve"> программ</w:t>
      </w:r>
      <w:r w:rsidR="00B25A86" w:rsidRPr="00B25A86">
        <w:rPr>
          <w:b/>
          <w:i/>
        </w:rPr>
        <w:t>ы «Развитие физической культуры и спорта в Каргатском районе Новоси</w:t>
      </w:r>
      <w:r w:rsidR="00B25A86" w:rsidRPr="00B25A86">
        <w:rPr>
          <w:b/>
          <w:i/>
        </w:rPr>
        <w:softHyphen/>
        <w:t>бирской области на 2016-2020 годы»</w:t>
      </w:r>
      <w:r w:rsidR="00B25A86">
        <w:rPr>
          <w:b/>
          <w:i/>
        </w:rPr>
        <w:t>.</w:t>
      </w:r>
    </w:p>
    <w:p w:rsidR="00F62CE3" w:rsidRDefault="00F62CE3" w:rsidP="001A3256">
      <w:pPr>
        <w:jc w:val="center"/>
        <w:rPr>
          <w:b/>
        </w:rPr>
      </w:pPr>
    </w:p>
    <w:p w:rsidR="004B690D" w:rsidRPr="008704B4" w:rsidRDefault="004B690D" w:rsidP="001A3256">
      <w:pPr>
        <w:jc w:val="center"/>
        <w:rPr>
          <w:b/>
        </w:rPr>
      </w:pPr>
      <w:r w:rsidRPr="008704B4">
        <w:rPr>
          <w:b/>
        </w:rPr>
        <w:t>Реестр расходных обязательств</w:t>
      </w:r>
    </w:p>
    <w:p w:rsidR="00B25A86" w:rsidRDefault="004B690D" w:rsidP="002B4835">
      <w:pPr>
        <w:spacing w:before="120"/>
        <w:ind w:firstLine="567"/>
        <w:jc w:val="both"/>
        <w:rPr>
          <w:b/>
        </w:rPr>
      </w:pPr>
      <w:r w:rsidRPr="008704B4">
        <w:t>В соответствии с пунктом 2 статьи 87 БК РФ администрацией Каргатского района предоставлен Реестр расходных обязательств Каргатского района Новосибирской области (далее – РРО), который соответствует требованиям статьи 87 БК РФ.</w:t>
      </w:r>
    </w:p>
    <w:p w:rsidR="00E77CA4" w:rsidRPr="008704B4" w:rsidRDefault="00E77CA4" w:rsidP="00276774">
      <w:pPr>
        <w:spacing w:before="240"/>
        <w:jc w:val="center"/>
        <w:rPr>
          <w:b/>
        </w:rPr>
      </w:pPr>
      <w:r w:rsidRPr="008704B4">
        <w:rPr>
          <w:b/>
        </w:rPr>
        <w:t>Анализ</w:t>
      </w:r>
    </w:p>
    <w:tbl>
      <w:tblPr>
        <w:tblW w:w="9695" w:type="dxa"/>
        <w:tblLayout w:type="fixed"/>
        <w:tblCellMar>
          <w:left w:w="30" w:type="dxa"/>
          <w:right w:w="30" w:type="dxa"/>
        </w:tblCellMar>
        <w:tblLook w:val="0000" w:firstRow="0" w:lastRow="0" w:firstColumn="0" w:lastColumn="0" w:noHBand="0" w:noVBand="0"/>
      </w:tblPr>
      <w:tblGrid>
        <w:gridCol w:w="5499"/>
        <w:gridCol w:w="794"/>
        <w:gridCol w:w="1134"/>
        <w:gridCol w:w="1134"/>
        <w:gridCol w:w="1134"/>
      </w:tblGrid>
      <w:tr w:rsidR="00E77CA4" w:rsidRPr="008704B4" w:rsidTr="007D7BBC">
        <w:trPr>
          <w:trHeight w:val="221"/>
        </w:trPr>
        <w:tc>
          <w:tcPr>
            <w:tcW w:w="9695" w:type="dxa"/>
            <w:gridSpan w:val="5"/>
            <w:tcBorders>
              <w:top w:val="nil"/>
              <w:left w:val="nil"/>
              <w:bottom w:val="nil"/>
              <w:right w:val="nil"/>
            </w:tcBorders>
          </w:tcPr>
          <w:p w:rsidR="00E77CA4" w:rsidRPr="008704B4" w:rsidRDefault="00E77CA4" w:rsidP="00C52ED6">
            <w:pPr>
              <w:autoSpaceDE w:val="0"/>
              <w:autoSpaceDN w:val="0"/>
              <w:adjustRightInd w:val="0"/>
              <w:jc w:val="center"/>
              <w:rPr>
                <w:b/>
                <w:bCs/>
                <w:color w:val="000000"/>
              </w:rPr>
            </w:pPr>
            <w:r w:rsidRPr="008704B4">
              <w:rPr>
                <w:b/>
                <w:bCs/>
                <w:color w:val="000000"/>
              </w:rPr>
              <w:t xml:space="preserve">расходов бюджета по кодам классификации операций сектора государственного управления на </w:t>
            </w:r>
            <w:r w:rsidR="00A8597F">
              <w:rPr>
                <w:b/>
                <w:bCs/>
                <w:color w:val="000000"/>
              </w:rPr>
              <w:t>2016</w:t>
            </w:r>
            <w:r w:rsidRPr="008704B4">
              <w:rPr>
                <w:b/>
                <w:bCs/>
                <w:color w:val="000000"/>
              </w:rPr>
              <w:t xml:space="preserve"> в сравнении с уточн</w:t>
            </w:r>
            <w:r w:rsidR="007A2D27" w:rsidRPr="008704B4">
              <w:rPr>
                <w:b/>
                <w:bCs/>
                <w:color w:val="000000"/>
              </w:rPr>
              <w:t>ё</w:t>
            </w:r>
            <w:r w:rsidRPr="008704B4">
              <w:rPr>
                <w:b/>
                <w:bCs/>
                <w:color w:val="000000"/>
              </w:rPr>
              <w:t xml:space="preserve">нным планом </w:t>
            </w:r>
            <w:r w:rsidR="00A8597F">
              <w:rPr>
                <w:b/>
                <w:bCs/>
                <w:color w:val="000000"/>
              </w:rPr>
              <w:t>2015</w:t>
            </w:r>
            <w:r w:rsidRPr="008704B4">
              <w:rPr>
                <w:b/>
                <w:bCs/>
                <w:color w:val="000000"/>
              </w:rPr>
              <w:t xml:space="preserve"> года</w:t>
            </w:r>
          </w:p>
        </w:tc>
      </w:tr>
      <w:tr w:rsidR="00E77CA4" w:rsidRPr="008704B4" w:rsidTr="001A3256">
        <w:trPr>
          <w:trHeight w:val="221"/>
        </w:trPr>
        <w:tc>
          <w:tcPr>
            <w:tcW w:w="5499" w:type="dxa"/>
            <w:tcBorders>
              <w:top w:val="nil"/>
              <w:left w:val="nil"/>
              <w:bottom w:val="single" w:sz="4" w:space="0" w:color="auto"/>
              <w:right w:val="nil"/>
            </w:tcBorders>
          </w:tcPr>
          <w:p w:rsidR="00E77CA4" w:rsidRPr="008704B4" w:rsidRDefault="00E77CA4" w:rsidP="00BB4E1C">
            <w:pPr>
              <w:autoSpaceDE w:val="0"/>
              <w:autoSpaceDN w:val="0"/>
              <w:adjustRightInd w:val="0"/>
              <w:jc w:val="right"/>
              <w:rPr>
                <w:color w:val="000000"/>
              </w:rPr>
            </w:pPr>
          </w:p>
        </w:tc>
        <w:tc>
          <w:tcPr>
            <w:tcW w:w="794" w:type="dxa"/>
            <w:tcBorders>
              <w:top w:val="nil"/>
              <w:left w:val="nil"/>
              <w:bottom w:val="single" w:sz="4" w:space="0" w:color="auto"/>
              <w:right w:val="nil"/>
            </w:tcBorders>
          </w:tcPr>
          <w:p w:rsidR="00E77CA4" w:rsidRPr="008704B4" w:rsidRDefault="00E77CA4" w:rsidP="00BB4E1C">
            <w:pPr>
              <w:autoSpaceDE w:val="0"/>
              <w:autoSpaceDN w:val="0"/>
              <w:adjustRightInd w:val="0"/>
              <w:jc w:val="right"/>
              <w:rPr>
                <w:color w:val="000000"/>
              </w:rPr>
            </w:pPr>
          </w:p>
        </w:tc>
        <w:tc>
          <w:tcPr>
            <w:tcW w:w="1134" w:type="dxa"/>
            <w:tcBorders>
              <w:top w:val="nil"/>
              <w:left w:val="nil"/>
              <w:bottom w:val="single" w:sz="4" w:space="0" w:color="auto"/>
              <w:right w:val="nil"/>
            </w:tcBorders>
          </w:tcPr>
          <w:p w:rsidR="00E77CA4" w:rsidRPr="008704B4" w:rsidRDefault="00E77CA4" w:rsidP="00BB4E1C">
            <w:pPr>
              <w:autoSpaceDE w:val="0"/>
              <w:autoSpaceDN w:val="0"/>
              <w:adjustRightInd w:val="0"/>
              <w:jc w:val="right"/>
              <w:rPr>
                <w:color w:val="000000"/>
              </w:rPr>
            </w:pPr>
          </w:p>
        </w:tc>
        <w:tc>
          <w:tcPr>
            <w:tcW w:w="1134" w:type="dxa"/>
            <w:tcBorders>
              <w:top w:val="nil"/>
              <w:left w:val="nil"/>
              <w:bottom w:val="single" w:sz="4" w:space="0" w:color="auto"/>
              <w:right w:val="nil"/>
            </w:tcBorders>
          </w:tcPr>
          <w:p w:rsidR="00E77CA4" w:rsidRPr="008704B4" w:rsidRDefault="00E77CA4" w:rsidP="00BB4E1C">
            <w:pPr>
              <w:autoSpaceDE w:val="0"/>
              <w:autoSpaceDN w:val="0"/>
              <w:adjustRightInd w:val="0"/>
              <w:jc w:val="right"/>
              <w:rPr>
                <w:color w:val="000000"/>
              </w:rPr>
            </w:pPr>
          </w:p>
        </w:tc>
        <w:tc>
          <w:tcPr>
            <w:tcW w:w="1134" w:type="dxa"/>
            <w:tcBorders>
              <w:top w:val="nil"/>
              <w:left w:val="nil"/>
              <w:bottom w:val="single" w:sz="4" w:space="0" w:color="auto"/>
              <w:right w:val="nil"/>
            </w:tcBorders>
          </w:tcPr>
          <w:p w:rsidR="00E77CA4" w:rsidRPr="008704B4" w:rsidRDefault="00E77CA4" w:rsidP="0089168F">
            <w:pPr>
              <w:autoSpaceDE w:val="0"/>
              <w:autoSpaceDN w:val="0"/>
              <w:adjustRightInd w:val="0"/>
              <w:spacing w:before="40" w:after="40"/>
              <w:jc w:val="right"/>
              <w:rPr>
                <w:color w:val="000000"/>
              </w:rPr>
            </w:pPr>
            <w:r w:rsidRPr="008704B4">
              <w:rPr>
                <w:color w:val="000000"/>
                <w:sz w:val="20"/>
                <w:szCs w:val="20"/>
              </w:rPr>
              <w:t>(тыс. руб.</w:t>
            </w:r>
            <w:r w:rsidRPr="008704B4">
              <w:rPr>
                <w:color w:val="000000"/>
              </w:rPr>
              <w:t>)</w:t>
            </w:r>
          </w:p>
        </w:tc>
      </w:tr>
      <w:tr w:rsidR="00E77CA4" w:rsidRPr="008704B4" w:rsidTr="001A3256">
        <w:trPr>
          <w:trHeight w:val="221"/>
        </w:trPr>
        <w:tc>
          <w:tcPr>
            <w:tcW w:w="5499" w:type="dxa"/>
            <w:tcBorders>
              <w:top w:val="single" w:sz="4" w:space="0" w:color="auto"/>
              <w:left w:val="single" w:sz="4" w:space="0" w:color="auto"/>
              <w:bottom w:val="single" w:sz="4" w:space="0" w:color="auto"/>
              <w:right w:val="single" w:sz="4" w:space="0" w:color="auto"/>
            </w:tcBorders>
          </w:tcPr>
          <w:p w:rsidR="00E77CA4" w:rsidRPr="008704B4" w:rsidRDefault="00E77CA4" w:rsidP="00C52ED6">
            <w:pPr>
              <w:autoSpaceDE w:val="0"/>
              <w:autoSpaceDN w:val="0"/>
              <w:adjustRightInd w:val="0"/>
              <w:spacing w:before="40" w:after="40"/>
              <w:jc w:val="center"/>
              <w:rPr>
                <w:i/>
                <w:color w:val="000000"/>
                <w:sz w:val="20"/>
                <w:szCs w:val="20"/>
              </w:rPr>
            </w:pPr>
            <w:r w:rsidRPr="008704B4">
              <w:rPr>
                <w:i/>
                <w:color w:val="000000"/>
                <w:sz w:val="20"/>
                <w:szCs w:val="20"/>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E77CA4" w:rsidRPr="008704B4" w:rsidRDefault="00E77CA4" w:rsidP="00C52ED6">
            <w:pPr>
              <w:autoSpaceDE w:val="0"/>
              <w:autoSpaceDN w:val="0"/>
              <w:adjustRightInd w:val="0"/>
              <w:spacing w:before="40" w:after="40"/>
              <w:jc w:val="center"/>
              <w:rPr>
                <w:i/>
                <w:color w:val="000000"/>
                <w:sz w:val="20"/>
                <w:szCs w:val="20"/>
              </w:rPr>
            </w:pPr>
            <w:r w:rsidRPr="008704B4">
              <w:rPr>
                <w:i/>
                <w:color w:val="000000"/>
                <w:sz w:val="20"/>
                <w:szCs w:val="20"/>
              </w:rPr>
              <w:t>КОСГУ</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A8597F" w:rsidP="00C52ED6">
            <w:pPr>
              <w:autoSpaceDE w:val="0"/>
              <w:autoSpaceDN w:val="0"/>
              <w:adjustRightInd w:val="0"/>
              <w:spacing w:before="40" w:after="40"/>
              <w:jc w:val="center"/>
              <w:rPr>
                <w:i/>
                <w:color w:val="000000"/>
                <w:sz w:val="20"/>
                <w:szCs w:val="20"/>
              </w:rPr>
            </w:pPr>
            <w:r>
              <w:rPr>
                <w:i/>
                <w:color w:val="000000"/>
                <w:sz w:val="20"/>
                <w:szCs w:val="20"/>
              </w:rPr>
              <w:t>2016</w:t>
            </w:r>
            <w:r w:rsidR="00E77CA4" w:rsidRPr="008704B4">
              <w:rPr>
                <w:i/>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A8597F" w:rsidP="00C52ED6">
            <w:pPr>
              <w:autoSpaceDE w:val="0"/>
              <w:autoSpaceDN w:val="0"/>
              <w:adjustRightInd w:val="0"/>
              <w:spacing w:before="40" w:after="40"/>
              <w:jc w:val="center"/>
              <w:rPr>
                <w:i/>
                <w:color w:val="000000"/>
                <w:sz w:val="20"/>
                <w:szCs w:val="20"/>
              </w:rPr>
            </w:pPr>
            <w:r>
              <w:rPr>
                <w:i/>
                <w:color w:val="000000"/>
                <w:sz w:val="20"/>
                <w:szCs w:val="20"/>
              </w:rPr>
              <w:t>2015</w:t>
            </w:r>
            <w:r w:rsidR="00E77CA4" w:rsidRPr="008704B4">
              <w:rPr>
                <w:i/>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E77CA4" w:rsidP="00C52ED6">
            <w:pPr>
              <w:autoSpaceDE w:val="0"/>
              <w:autoSpaceDN w:val="0"/>
              <w:adjustRightInd w:val="0"/>
              <w:spacing w:before="40" w:after="40"/>
              <w:jc w:val="center"/>
              <w:rPr>
                <w:i/>
                <w:color w:val="000000"/>
                <w:sz w:val="20"/>
                <w:szCs w:val="20"/>
              </w:rPr>
            </w:pPr>
            <w:r w:rsidRPr="008704B4">
              <w:rPr>
                <w:i/>
                <w:color w:val="000000"/>
                <w:sz w:val="20"/>
                <w:szCs w:val="20"/>
              </w:rPr>
              <w:t>%</w:t>
            </w:r>
            <w:r w:rsidR="00C52ED6" w:rsidRPr="008704B4">
              <w:rPr>
                <w:i/>
                <w:color w:val="000000"/>
                <w:sz w:val="20"/>
                <w:szCs w:val="20"/>
              </w:rPr>
              <w:t xml:space="preserve"> </w:t>
            </w:r>
            <w:r w:rsidRPr="008704B4">
              <w:rPr>
                <w:i/>
                <w:color w:val="000000"/>
                <w:sz w:val="20"/>
                <w:szCs w:val="20"/>
              </w:rPr>
              <w:t>(гр.3/гр.4)</w:t>
            </w:r>
          </w:p>
        </w:tc>
      </w:tr>
      <w:tr w:rsidR="00E77CA4" w:rsidRPr="008704B4" w:rsidTr="001A3256">
        <w:trPr>
          <w:trHeight w:val="206"/>
        </w:trPr>
        <w:tc>
          <w:tcPr>
            <w:tcW w:w="5499"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5</w:t>
            </w:r>
          </w:p>
        </w:tc>
      </w:tr>
      <w:tr w:rsidR="007135B9" w:rsidRPr="008704B4" w:rsidTr="001A3256">
        <w:trPr>
          <w:trHeight w:val="194"/>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Заработная плата</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211</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248 869,6</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199 190,0</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124,9%</w:t>
            </w:r>
          </w:p>
        </w:tc>
      </w:tr>
      <w:tr w:rsidR="007135B9" w:rsidRPr="008704B4" w:rsidTr="001A3256">
        <w:trPr>
          <w:trHeight w:val="269"/>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Прочие выплаты</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212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266,3</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156,2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170,5%</w:t>
            </w:r>
          </w:p>
        </w:tc>
      </w:tr>
      <w:tr w:rsidR="007135B9" w:rsidRPr="008704B4" w:rsidTr="001A3256">
        <w:trPr>
          <w:trHeight w:val="110"/>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Начисления на выплаты по оплате труда</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213</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74 539,5</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62 869,0</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118,6%</w:t>
            </w:r>
          </w:p>
        </w:tc>
      </w:tr>
      <w:tr w:rsidR="007135B9" w:rsidRPr="008704B4" w:rsidTr="001A3256">
        <w:trPr>
          <w:trHeight w:val="131"/>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Услуги связи</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221</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2 765,5</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2 172,1</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127,3%</w:t>
            </w:r>
          </w:p>
        </w:tc>
      </w:tr>
      <w:tr w:rsidR="007135B9"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Транспортные услуги</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222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6 535,0</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495,3</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1319,4%</w:t>
            </w:r>
          </w:p>
        </w:tc>
      </w:tr>
      <w:tr w:rsidR="007135B9"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Коммунальные услуги</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223</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30 493,8</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21 462,6</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142,1%</w:t>
            </w:r>
          </w:p>
        </w:tc>
      </w:tr>
      <w:tr w:rsidR="007135B9"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Арендная плата за пользование имуществом</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224</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474,2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675,3</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70,2%</w:t>
            </w:r>
          </w:p>
        </w:tc>
      </w:tr>
      <w:tr w:rsidR="007135B9"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Работы, услуги по содержанию имущества</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225</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41 531,2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24 780,1</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167,6%</w:t>
            </w:r>
          </w:p>
        </w:tc>
      </w:tr>
      <w:tr w:rsidR="007135B9"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Прочие работы, услуги</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226</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30 900,3</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23 928,2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129,1%</w:t>
            </w:r>
          </w:p>
        </w:tc>
      </w:tr>
      <w:tr w:rsidR="004A29D6" w:rsidRPr="008704B4" w:rsidTr="00EB7804">
        <w:trPr>
          <w:trHeight w:val="206"/>
        </w:trPr>
        <w:tc>
          <w:tcPr>
            <w:tcW w:w="5499" w:type="dxa"/>
            <w:tcBorders>
              <w:top w:val="single" w:sz="4" w:space="0" w:color="auto"/>
              <w:left w:val="single" w:sz="4" w:space="0" w:color="auto"/>
              <w:bottom w:val="single" w:sz="4" w:space="0" w:color="auto"/>
              <w:right w:val="single" w:sz="4" w:space="0" w:color="auto"/>
            </w:tcBorders>
          </w:tcPr>
          <w:p w:rsidR="004A29D6" w:rsidRPr="008704B4" w:rsidRDefault="004A29D6" w:rsidP="00EB7804">
            <w:pPr>
              <w:autoSpaceDE w:val="0"/>
              <w:autoSpaceDN w:val="0"/>
              <w:adjustRightInd w:val="0"/>
              <w:jc w:val="center"/>
              <w:rPr>
                <w:i/>
                <w:color w:val="000000"/>
                <w:sz w:val="20"/>
                <w:szCs w:val="20"/>
              </w:rPr>
            </w:pPr>
            <w:r w:rsidRPr="008704B4">
              <w:rPr>
                <w:i/>
                <w:color w:val="000000"/>
                <w:sz w:val="20"/>
                <w:szCs w:val="20"/>
              </w:rPr>
              <w:lastRenderedPageBreak/>
              <w:t>1</w:t>
            </w:r>
          </w:p>
        </w:tc>
        <w:tc>
          <w:tcPr>
            <w:tcW w:w="794" w:type="dxa"/>
            <w:tcBorders>
              <w:top w:val="single" w:sz="4" w:space="0" w:color="auto"/>
              <w:left w:val="single" w:sz="4" w:space="0" w:color="auto"/>
              <w:bottom w:val="single" w:sz="4" w:space="0" w:color="auto"/>
              <w:right w:val="single" w:sz="4" w:space="0" w:color="auto"/>
            </w:tcBorders>
          </w:tcPr>
          <w:p w:rsidR="004A29D6" w:rsidRPr="008704B4" w:rsidRDefault="004A29D6" w:rsidP="00EB7804">
            <w:pPr>
              <w:autoSpaceDE w:val="0"/>
              <w:autoSpaceDN w:val="0"/>
              <w:adjustRightInd w:val="0"/>
              <w:jc w:val="center"/>
              <w:rPr>
                <w:i/>
                <w:color w:val="000000"/>
                <w:sz w:val="20"/>
                <w:szCs w:val="20"/>
              </w:rPr>
            </w:pPr>
            <w:r w:rsidRPr="008704B4">
              <w:rPr>
                <w: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A29D6" w:rsidRPr="008704B4" w:rsidRDefault="004A29D6" w:rsidP="00EB7804">
            <w:pPr>
              <w:autoSpaceDE w:val="0"/>
              <w:autoSpaceDN w:val="0"/>
              <w:adjustRightInd w:val="0"/>
              <w:jc w:val="center"/>
              <w:rPr>
                <w:i/>
                <w:color w:val="000000"/>
                <w:sz w:val="20"/>
                <w:szCs w:val="20"/>
              </w:rPr>
            </w:pPr>
            <w:r w:rsidRPr="008704B4">
              <w:rPr>
                <w: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4A29D6" w:rsidRPr="008704B4" w:rsidRDefault="004A29D6" w:rsidP="00EB7804">
            <w:pPr>
              <w:autoSpaceDE w:val="0"/>
              <w:autoSpaceDN w:val="0"/>
              <w:adjustRightInd w:val="0"/>
              <w:jc w:val="center"/>
              <w:rPr>
                <w:i/>
                <w:color w:val="000000"/>
                <w:sz w:val="20"/>
                <w:szCs w:val="20"/>
              </w:rPr>
            </w:pPr>
            <w:r w:rsidRPr="008704B4">
              <w:rPr>
                <w: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A29D6" w:rsidRPr="008704B4" w:rsidRDefault="004A29D6" w:rsidP="00EB7804">
            <w:pPr>
              <w:autoSpaceDE w:val="0"/>
              <w:autoSpaceDN w:val="0"/>
              <w:adjustRightInd w:val="0"/>
              <w:jc w:val="center"/>
              <w:rPr>
                <w:i/>
                <w:color w:val="000000"/>
                <w:sz w:val="20"/>
                <w:szCs w:val="20"/>
              </w:rPr>
            </w:pPr>
            <w:r w:rsidRPr="008704B4">
              <w:rPr>
                <w:i/>
                <w:color w:val="000000"/>
                <w:sz w:val="20"/>
                <w:szCs w:val="20"/>
              </w:rPr>
              <w:t>5</w:t>
            </w:r>
          </w:p>
        </w:tc>
      </w:tr>
      <w:tr w:rsidR="007135B9" w:rsidRPr="008704B4" w:rsidTr="003A1FBA">
        <w:trPr>
          <w:trHeight w:val="362"/>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BB4E1C">
            <w:pPr>
              <w:autoSpaceDE w:val="0"/>
              <w:autoSpaceDN w:val="0"/>
              <w:adjustRightInd w:val="0"/>
              <w:rPr>
                <w:color w:val="000000"/>
                <w:sz w:val="20"/>
                <w:szCs w:val="20"/>
              </w:rPr>
            </w:pPr>
            <w:r w:rsidRPr="008704B4">
              <w:rPr>
                <w:color w:val="000000"/>
                <w:sz w:val="20"/>
                <w:szCs w:val="20"/>
              </w:rPr>
              <w:t>Безвозмездные перечисления государственным и муниципальным организациям</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A71D8E">
            <w:pPr>
              <w:autoSpaceDE w:val="0"/>
              <w:autoSpaceDN w:val="0"/>
              <w:adjustRightInd w:val="0"/>
              <w:spacing w:before="120"/>
              <w:jc w:val="center"/>
              <w:rPr>
                <w:color w:val="000000"/>
                <w:sz w:val="20"/>
                <w:szCs w:val="20"/>
              </w:rPr>
            </w:pPr>
            <w:r w:rsidRPr="008704B4">
              <w:rPr>
                <w:color w:val="000000"/>
                <w:sz w:val="20"/>
                <w:szCs w:val="20"/>
              </w:rPr>
              <w:t>241</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4706F">
            <w:pPr>
              <w:spacing w:before="120"/>
              <w:ind w:right="113"/>
              <w:jc w:val="right"/>
              <w:rPr>
                <w:color w:val="000000"/>
                <w:sz w:val="20"/>
                <w:szCs w:val="20"/>
              </w:rPr>
            </w:pPr>
            <w:r w:rsidRPr="007135B9">
              <w:rPr>
                <w:color w:val="000000"/>
                <w:sz w:val="20"/>
                <w:szCs w:val="20"/>
              </w:rPr>
              <w:t>2 300,0</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4706F">
            <w:pPr>
              <w:spacing w:before="120"/>
              <w:ind w:right="113"/>
              <w:jc w:val="right"/>
              <w:rPr>
                <w:color w:val="000000"/>
                <w:sz w:val="20"/>
                <w:szCs w:val="20"/>
              </w:rPr>
            </w:pPr>
            <w:r w:rsidRPr="007135B9">
              <w:rPr>
                <w:color w:val="000000"/>
                <w:sz w:val="20"/>
                <w:szCs w:val="20"/>
              </w:rPr>
              <w:t>58 351,1</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4706F">
            <w:pPr>
              <w:spacing w:before="120"/>
              <w:ind w:right="170"/>
              <w:jc w:val="right"/>
              <w:rPr>
                <w:color w:val="000000"/>
                <w:sz w:val="20"/>
                <w:szCs w:val="20"/>
              </w:rPr>
            </w:pPr>
            <w:r w:rsidRPr="007135B9">
              <w:rPr>
                <w:color w:val="000000"/>
                <w:sz w:val="20"/>
                <w:szCs w:val="20"/>
              </w:rPr>
              <w:t>3,9%</w:t>
            </w:r>
          </w:p>
        </w:tc>
      </w:tr>
      <w:tr w:rsidR="007135B9" w:rsidRPr="008704B4" w:rsidTr="003A1FBA">
        <w:trPr>
          <w:trHeight w:val="398"/>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BB4E1C">
            <w:pPr>
              <w:autoSpaceDE w:val="0"/>
              <w:autoSpaceDN w:val="0"/>
              <w:adjustRightInd w:val="0"/>
              <w:rPr>
                <w:color w:val="000000"/>
                <w:sz w:val="20"/>
                <w:szCs w:val="20"/>
              </w:rPr>
            </w:pPr>
            <w:r w:rsidRPr="008704B4">
              <w:rPr>
                <w:color w:val="000000"/>
                <w:sz w:val="20"/>
                <w:szCs w:val="20"/>
              </w:rPr>
              <w:t>Безвозмездные перечисления организациям, за исключением государственных и муниципальных организаций</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A71D8E">
            <w:pPr>
              <w:autoSpaceDE w:val="0"/>
              <w:autoSpaceDN w:val="0"/>
              <w:adjustRightInd w:val="0"/>
              <w:spacing w:before="120"/>
              <w:jc w:val="center"/>
              <w:rPr>
                <w:color w:val="000000"/>
                <w:sz w:val="20"/>
                <w:szCs w:val="20"/>
              </w:rPr>
            </w:pPr>
            <w:r w:rsidRPr="008704B4">
              <w:rPr>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4706F">
            <w:pPr>
              <w:spacing w:before="120"/>
              <w:ind w:right="113"/>
              <w:jc w:val="right"/>
              <w:rPr>
                <w:color w:val="000000"/>
                <w:sz w:val="20"/>
                <w:szCs w:val="20"/>
              </w:rPr>
            </w:pPr>
            <w:r w:rsidRPr="007135B9">
              <w:rPr>
                <w:color w:val="000000"/>
                <w:sz w:val="20"/>
                <w:szCs w:val="20"/>
              </w:rPr>
              <w:t>1 361,0</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4706F">
            <w:pPr>
              <w:spacing w:before="120"/>
              <w:ind w:right="113"/>
              <w:jc w:val="right"/>
              <w:rPr>
                <w:color w:val="000000"/>
                <w:sz w:val="20"/>
                <w:szCs w:val="20"/>
              </w:rPr>
            </w:pPr>
            <w:r w:rsidRPr="007135B9">
              <w:rPr>
                <w:color w:val="000000"/>
                <w:sz w:val="20"/>
                <w:szCs w:val="20"/>
              </w:rPr>
              <w:t>1 486,6</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4706F">
            <w:pPr>
              <w:spacing w:before="120"/>
              <w:ind w:right="170"/>
              <w:jc w:val="right"/>
              <w:rPr>
                <w:color w:val="000000"/>
                <w:sz w:val="20"/>
                <w:szCs w:val="20"/>
              </w:rPr>
            </w:pPr>
            <w:r w:rsidRPr="007135B9">
              <w:rPr>
                <w:color w:val="000000"/>
                <w:sz w:val="20"/>
                <w:szCs w:val="20"/>
              </w:rPr>
              <w:t>91,6%</w:t>
            </w:r>
          </w:p>
        </w:tc>
      </w:tr>
      <w:tr w:rsidR="007135B9"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164501">
            <w:pPr>
              <w:autoSpaceDE w:val="0"/>
              <w:autoSpaceDN w:val="0"/>
              <w:adjustRightInd w:val="0"/>
              <w:spacing w:before="100" w:beforeAutospacing="1" w:after="100" w:afterAutospacing="1"/>
              <w:rPr>
                <w:color w:val="000000"/>
                <w:sz w:val="20"/>
                <w:szCs w:val="20"/>
              </w:rPr>
            </w:pPr>
            <w:r w:rsidRPr="008704B4">
              <w:rPr>
                <w:color w:val="000000"/>
                <w:sz w:val="20"/>
                <w:szCs w:val="20"/>
              </w:rPr>
              <w:t>Перечисления другим бюджетам бюджетной системы РФ</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164501">
            <w:pPr>
              <w:autoSpaceDE w:val="0"/>
              <w:autoSpaceDN w:val="0"/>
              <w:adjustRightInd w:val="0"/>
              <w:spacing w:before="100" w:beforeAutospacing="1" w:after="100" w:afterAutospacing="1"/>
              <w:jc w:val="center"/>
              <w:rPr>
                <w:color w:val="000000"/>
                <w:sz w:val="20"/>
                <w:szCs w:val="20"/>
              </w:rPr>
            </w:pPr>
            <w:r w:rsidRPr="008704B4">
              <w:rPr>
                <w:color w:val="000000"/>
                <w:sz w:val="20"/>
                <w:szCs w:val="20"/>
              </w:rPr>
              <w:t>251</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82 241,5</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151 624,2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54,2%</w:t>
            </w:r>
          </w:p>
        </w:tc>
      </w:tr>
      <w:tr w:rsidR="007135B9" w:rsidRPr="008704B4" w:rsidTr="001A3256">
        <w:trPr>
          <w:trHeight w:val="142"/>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Пособия по социальной помощи населению</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262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19 594,3</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27 093,6</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72,3%</w:t>
            </w:r>
          </w:p>
        </w:tc>
      </w:tr>
      <w:tr w:rsidR="007135B9" w:rsidRPr="008704B4" w:rsidTr="001A3256">
        <w:trPr>
          <w:trHeight w:val="471"/>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BB4E1C">
            <w:pPr>
              <w:autoSpaceDE w:val="0"/>
              <w:autoSpaceDN w:val="0"/>
              <w:adjustRightInd w:val="0"/>
              <w:rPr>
                <w:color w:val="000000"/>
                <w:sz w:val="20"/>
                <w:szCs w:val="20"/>
              </w:rPr>
            </w:pPr>
            <w:r w:rsidRPr="008704B4">
              <w:rPr>
                <w:color w:val="000000"/>
                <w:sz w:val="20"/>
                <w:szCs w:val="20"/>
              </w:rPr>
              <w:t>Пенсии, пособия, выплачиваемые организациями сектора государственного управления</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62431E">
            <w:pPr>
              <w:autoSpaceDE w:val="0"/>
              <w:autoSpaceDN w:val="0"/>
              <w:adjustRightInd w:val="0"/>
              <w:spacing w:before="120"/>
              <w:jc w:val="center"/>
              <w:rPr>
                <w:color w:val="000000"/>
                <w:sz w:val="20"/>
                <w:szCs w:val="20"/>
              </w:rPr>
            </w:pPr>
            <w:r w:rsidRPr="008704B4">
              <w:rPr>
                <w:color w:val="000000"/>
                <w:sz w:val="20"/>
                <w:szCs w:val="20"/>
              </w:rPr>
              <w:t>263</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4706F">
            <w:pPr>
              <w:spacing w:before="120"/>
              <w:ind w:right="113"/>
              <w:jc w:val="right"/>
              <w:rPr>
                <w:color w:val="000000"/>
                <w:sz w:val="20"/>
                <w:szCs w:val="20"/>
              </w:rPr>
            </w:pPr>
            <w:r w:rsidRPr="007135B9">
              <w:rPr>
                <w:color w:val="000000"/>
                <w:sz w:val="20"/>
                <w:szCs w:val="20"/>
              </w:rPr>
              <w:t>1 646,9</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4706F">
            <w:pPr>
              <w:spacing w:before="120"/>
              <w:ind w:right="113"/>
              <w:jc w:val="right"/>
              <w:rPr>
                <w:color w:val="000000"/>
                <w:sz w:val="20"/>
                <w:szCs w:val="20"/>
              </w:rPr>
            </w:pPr>
            <w:r w:rsidRPr="007135B9">
              <w:rPr>
                <w:color w:val="000000"/>
                <w:sz w:val="20"/>
                <w:szCs w:val="20"/>
              </w:rPr>
              <w:t>878,4</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4706F">
            <w:pPr>
              <w:spacing w:before="120"/>
              <w:ind w:right="170"/>
              <w:jc w:val="right"/>
              <w:rPr>
                <w:color w:val="000000"/>
                <w:sz w:val="20"/>
                <w:szCs w:val="20"/>
              </w:rPr>
            </w:pPr>
            <w:r w:rsidRPr="007135B9">
              <w:rPr>
                <w:color w:val="000000"/>
                <w:sz w:val="20"/>
                <w:szCs w:val="20"/>
              </w:rPr>
              <w:t>187,5%</w:t>
            </w:r>
          </w:p>
        </w:tc>
      </w:tr>
      <w:tr w:rsidR="007135B9" w:rsidRPr="008704B4" w:rsidTr="001A3256">
        <w:trPr>
          <w:trHeight w:val="124"/>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Прочие расходы</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290</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15 945,2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7 991,3</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199,5%</w:t>
            </w:r>
          </w:p>
        </w:tc>
      </w:tr>
      <w:tr w:rsidR="007135B9" w:rsidRPr="008704B4" w:rsidTr="001A3256">
        <w:trPr>
          <w:trHeight w:val="170"/>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Увеличение стоимости основных средств</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310</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20 934,2</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109 646,0</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19,1%</w:t>
            </w:r>
          </w:p>
        </w:tc>
      </w:tr>
      <w:tr w:rsidR="007135B9" w:rsidRPr="008704B4" w:rsidTr="001A3256">
        <w:trPr>
          <w:trHeight w:val="234"/>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rPr>
                <w:color w:val="000000"/>
                <w:sz w:val="20"/>
                <w:szCs w:val="20"/>
              </w:rPr>
            </w:pPr>
            <w:r w:rsidRPr="008704B4">
              <w:rPr>
                <w:color w:val="000000"/>
                <w:sz w:val="20"/>
                <w:szCs w:val="20"/>
              </w:rPr>
              <w:t>Увеличение стоимости нематериальных запасов</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20" w:after="20"/>
              <w:jc w:val="center"/>
              <w:rPr>
                <w:color w:val="000000"/>
                <w:sz w:val="20"/>
                <w:szCs w:val="20"/>
              </w:rPr>
            </w:pPr>
            <w:r w:rsidRPr="008704B4">
              <w:rPr>
                <w:color w:val="000000"/>
                <w:sz w:val="20"/>
                <w:szCs w:val="20"/>
              </w:rPr>
              <w:t>340</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37 280,1</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13"/>
              <w:jc w:val="right"/>
              <w:rPr>
                <w:color w:val="000000"/>
                <w:sz w:val="20"/>
                <w:szCs w:val="20"/>
              </w:rPr>
            </w:pPr>
            <w:r w:rsidRPr="007135B9">
              <w:rPr>
                <w:color w:val="000000"/>
                <w:sz w:val="20"/>
                <w:szCs w:val="20"/>
              </w:rPr>
              <w:t>37 089,9</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ind w:right="170"/>
              <w:jc w:val="right"/>
              <w:rPr>
                <w:color w:val="000000"/>
                <w:sz w:val="20"/>
                <w:szCs w:val="20"/>
              </w:rPr>
            </w:pPr>
            <w:r w:rsidRPr="007135B9">
              <w:rPr>
                <w:color w:val="000000"/>
                <w:sz w:val="20"/>
                <w:szCs w:val="20"/>
              </w:rPr>
              <w:t>100,5%</w:t>
            </w:r>
          </w:p>
        </w:tc>
      </w:tr>
      <w:tr w:rsidR="007135B9" w:rsidRPr="008704B4" w:rsidTr="001A3256">
        <w:trPr>
          <w:trHeight w:val="262"/>
        </w:trPr>
        <w:tc>
          <w:tcPr>
            <w:tcW w:w="5499"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40" w:after="40"/>
              <w:rPr>
                <w:b/>
                <w:bCs/>
                <w:color w:val="000000"/>
                <w:sz w:val="20"/>
                <w:szCs w:val="20"/>
              </w:rPr>
            </w:pPr>
            <w:r w:rsidRPr="008704B4">
              <w:rPr>
                <w:b/>
                <w:bCs/>
                <w:color w:val="000000"/>
                <w:sz w:val="20"/>
                <w:szCs w:val="20"/>
              </w:rPr>
              <w:t>Итого</w:t>
            </w:r>
          </w:p>
        </w:tc>
        <w:tc>
          <w:tcPr>
            <w:tcW w:w="794" w:type="dxa"/>
            <w:tcBorders>
              <w:top w:val="single" w:sz="6" w:space="0" w:color="auto"/>
              <w:left w:val="single" w:sz="6" w:space="0" w:color="auto"/>
              <w:bottom w:val="single" w:sz="6" w:space="0" w:color="auto"/>
              <w:right w:val="single" w:sz="6" w:space="0" w:color="auto"/>
            </w:tcBorders>
          </w:tcPr>
          <w:p w:rsidR="007135B9" w:rsidRPr="008704B4" w:rsidRDefault="007135B9" w:rsidP="007A2D27">
            <w:pPr>
              <w:autoSpaceDE w:val="0"/>
              <w:autoSpaceDN w:val="0"/>
              <w:adjustRightInd w:val="0"/>
              <w:spacing w:before="40" w:after="40"/>
              <w:jc w:val="right"/>
              <w:rPr>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spacing w:before="40" w:after="40"/>
              <w:ind w:right="113"/>
              <w:jc w:val="right"/>
              <w:rPr>
                <w:b/>
                <w:bCs/>
                <w:color w:val="000000"/>
                <w:sz w:val="20"/>
                <w:szCs w:val="20"/>
              </w:rPr>
            </w:pPr>
            <w:r w:rsidRPr="007135B9">
              <w:rPr>
                <w:b/>
                <w:bCs/>
                <w:color w:val="000000"/>
                <w:sz w:val="20"/>
                <w:szCs w:val="20"/>
              </w:rPr>
              <w:t>617 678,6</w:t>
            </w:r>
          </w:p>
        </w:tc>
        <w:tc>
          <w:tcPr>
            <w:tcW w:w="1134" w:type="dxa"/>
            <w:tcBorders>
              <w:top w:val="single" w:sz="6" w:space="0" w:color="auto"/>
              <w:left w:val="single" w:sz="6" w:space="0" w:color="auto"/>
              <w:bottom w:val="single" w:sz="6" w:space="0" w:color="auto"/>
              <w:right w:val="single" w:sz="6" w:space="0" w:color="auto"/>
            </w:tcBorders>
          </w:tcPr>
          <w:p w:rsidR="007135B9" w:rsidRPr="007135B9" w:rsidRDefault="007135B9" w:rsidP="007135B9">
            <w:pPr>
              <w:spacing w:before="40" w:after="40"/>
              <w:ind w:right="113"/>
              <w:jc w:val="right"/>
              <w:rPr>
                <w:b/>
                <w:bCs/>
                <w:color w:val="000000"/>
                <w:sz w:val="20"/>
                <w:szCs w:val="20"/>
              </w:rPr>
            </w:pPr>
            <w:r w:rsidRPr="007135B9">
              <w:rPr>
                <w:b/>
                <w:bCs/>
                <w:color w:val="000000"/>
                <w:sz w:val="20"/>
                <w:szCs w:val="20"/>
              </w:rPr>
              <w:t>729 889,9</w:t>
            </w:r>
          </w:p>
        </w:tc>
        <w:tc>
          <w:tcPr>
            <w:tcW w:w="1134" w:type="dxa"/>
            <w:tcBorders>
              <w:top w:val="single" w:sz="6" w:space="0" w:color="auto"/>
              <w:left w:val="single" w:sz="6" w:space="0" w:color="auto"/>
              <w:bottom w:val="single" w:sz="6" w:space="0" w:color="auto"/>
              <w:right w:val="single" w:sz="6" w:space="0" w:color="auto"/>
            </w:tcBorders>
          </w:tcPr>
          <w:p w:rsidR="007135B9" w:rsidRPr="001A3256" w:rsidRDefault="007135B9" w:rsidP="007135B9">
            <w:pPr>
              <w:spacing w:before="40" w:after="40"/>
              <w:ind w:right="170"/>
              <w:jc w:val="right"/>
              <w:rPr>
                <w:b/>
                <w:bCs/>
                <w:color w:val="000000"/>
                <w:sz w:val="20"/>
                <w:szCs w:val="20"/>
              </w:rPr>
            </w:pPr>
            <w:r>
              <w:rPr>
                <w:b/>
                <w:bCs/>
                <w:color w:val="000000"/>
                <w:sz w:val="20"/>
                <w:szCs w:val="20"/>
              </w:rPr>
              <w:t>84,6</w:t>
            </w:r>
            <w:r w:rsidRPr="001A3256">
              <w:rPr>
                <w:b/>
                <w:bCs/>
                <w:color w:val="000000"/>
                <w:sz w:val="20"/>
                <w:szCs w:val="20"/>
              </w:rPr>
              <w:t>%</w:t>
            </w:r>
          </w:p>
        </w:tc>
      </w:tr>
    </w:tbl>
    <w:p w:rsidR="0074706F" w:rsidRDefault="00E77CA4" w:rsidP="003A1FBA">
      <w:pPr>
        <w:spacing w:before="80"/>
        <w:ind w:firstLine="567"/>
        <w:jc w:val="both"/>
      </w:pPr>
      <w:r w:rsidRPr="008704B4">
        <w:rPr>
          <w:sz w:val="28"/>
          <w:szCs w:val="28"/>
        </w:rPr>
        <w:t xml:space="preserve"> </w:t>
      </w:r>
      <w:r w:rsidRPr="008704B4">
        <w:t>О</w:t>
      </w:r>
      <w:r w:rsidR="00A23E53" w:rsidRPr="008704B4">
        <w:t>сновное увеличение расходов по П</w:t>
      </w:r>
      <w:r w:rsidRPr="008704B4">
        <w:t xml:space="preserve">роекту бюджета на </w:t>
      </w:r>
      <w:r w:rsidR="00A8597F">
        <w:t>2016</w:t>
      </w:r>
      <w:r w:rsidRPr="008704B4">
        <w:t xml:space="preserve"> год в сравнении с плановыми назначениями </w:t>
      </w:r>
      <w:r w:rsidR="00A8597F">
        <w:t>2015</w:t>
      </w:r>
      <w:r w:rsidRPr="008704B4">
        <w:t xml:space="preserve"> года предусмотрено по КОСГУ:</w:t>
      </w:r>
      <w:r w:rsidR="0074706F">
        <w:t xml:space="preserve"> </w:t>
      </w:r>
    </w:p>
    <w:p w:rsidR="0074706F" w:rsidRDefault="0074706F" w:rsidP="003A1FBA">
      <w:pPr>
        <w:spacing w:before="40"/>
        <w:ind w:firstLine="567"/>
        <w:jc w:val="both"/>
      </w:pPr>
      <w:r>
        <w:t>-211, 212, 213, 221, 223, 225, 226, 290 – в связи с тем, что все бюджетные учреждения с 2016 года преобразованы в казённые учреждения, а также с созданием новых учреждений образования</w:t>
      </w:r>
      <w:r w:rsidR="00937186">
        <w:t>;</w:t>
      </w:r>
      <w:r>
        <w:t xml:space="preserve"> </w:t>
      </w:r>
    </w:p>
    <w:p w:rsidR="00E77CA4" w:rsidRDefault="0074706F" w:rsidP="003A1FBA">
      <w:pPr>
        <w:spacing w:before="40"/>
        <w:ind w:firstLine="567"/>
        <w:jc w:val="both"/>
      </w:pPr>
      <w:r>
        <w:t>-222 – в связи с передачей школьных автобусов МУП «Каргатское АТП»;</w:t>
      </w:r>
    </w:p>
    <w:p w:rsidR="0074706F" w:rsidRPr="008704B4" w:rsidRDefault="0074706F" w:rsidP="003A1FBA">
      <w:pPr>
        <w:spacing w:before="40"/>
        <w:ind w:firstLine="567"/>
        <w:jc w:val="both"/>
      </w:pPr>
      <w:r>
        <w:t>-263 – в связи с увеличением количества получателей доплат к пенсиям муниципальных служащих.</w:t>
      </w:r>
    </w:p>
    <w:p w:rsidR="00C460D6" w:rsidRPr="008704B4" w:rsidRDefault="00C460D6" w:rsidP="003A1FBA">
      <w:pPr>
        <w:spacing w:before="180"/>
        <w:jc w:val="center"/>
        <w:rPr>
          <w:b/>
        </w:rPr>
      </w:pPr>
      <w:r>
        <w:rPr>
          <w:b/>
        </w:rPr>
        <w:t xml:space="preserve">Текстовые статьи </w:t>
      </w:r>
      <w:r w:rsidR="00E1565B">
        <w:rPr>
          <w:b/>
        </w:rPr>
        <w:t>П</w:t>
      </w:r>
      <w:r>
        <w:rPr>
          <w:b/>
        </w:rPr>
        <w:t>роекта решения о бюджете</w:t>
      </w:r>
    </w:p>
    <w:p w:rsidR="00C460D6" w:rsidRDefault="00C460D6" w:rsidP="003A1FBA">
      <w:pPr>
        <w:spacing w:before="60"/>
        <w:ind w:firstLine="567"/>
        <w:jc w:val="both"/>
      </w:pPr>
      <w:r>
        <w:t>Ревизионная комиссия проанализировала</w:t>
      </w:r>
      <w:r w:rsidR="00BA1789">
        <w:t xml:space="preserve"> соответствие текстовых статей П</w:t>
      </w:r>
      <w:r>
        <w:t>роекта решения о бюджете положениям БК РФ</w:t>
      </w:r>
      <w:r w:rsidR="0099196C">
        <w:t xml:space="preserve"> и другим нормативным документам</w:t>
      </w:r>
      <w:r>
        <w:t>, в результате:</w:t>
      </w:r>
    </w:p>
    <w:p w:rsidR="00237C9E" w:rsidRDefault="00237C9E" w:rsidP="00237C9E">
      <w:pPr>
        <w:spacing w:before="60"/>
        <w:ind w:firstLine="567"/>
        <w:jc w:val="both"/>
        <w:rPr>
          <w:i/>
          <w:sz w:val="22"/>
          <w:szCs w:val="22"/>
        </w:rPr>
      </w:pPr>
      <w:r w:rsidRPr="0030293E">
        <w:rPr>
          <w:b/>
        </w:rPr>
        <w:t>1)</w:t>
      </w:r>
      <w:r>
        <w:t xml:space="preserve"> подпунктом 1 пункта 1 установлено:</w:t>
      </w:r>
    </w:p>
    <w:p w:rsidR="00237C9E" w:rsidRPr="003A1FBA" w:rsidRDefault="00237C9E" w:rsidP="00237C9E">
      <w:pPr>
        <w:spacing w:before="20"/>
        <w:ind w:firstLine="567"/>
        <w:jc w:val="both"/>
        <w:rPr>
          <w:sz w:val="23"/>
          <w:szCs w:val="23"/>
        </w:rPr>
      </w:pPr>
      <w:r w:rsidRPr="003A1FBA">
        <w:rPr>
          <w:i/>
          <w:sz w:val="23"/>
          <w:szCs w:val="23"/>
        </w:rPr>
        <w:t>«1) прогнозируемый общий объём доходов районного бюджета в сумме 618978,6 тыс. рублей, в том числе объём безвозмездных поступлений в сумме 568493,7 тыс. рублей, из них объём межбюджетных трансфертов, получаемых из других бюджетов бюджетной системы Российской Федерации, в сумме 568493,7 тыс. рублей»</w:t>
      </w:r>
      <w:r w:rsidRPr="003A1FBA">
        <w:rPr>
          <w:sz w:val="23"/>
          <w:szCs w:val="23"/>
        </w:rPr>
        <w:t>.</w:t>
      </w:r>
    </w:p>
    <w:p w:rsidR="00237C9E" w:rsidRPr="00BA1789" w:rsidRDefault="00237C9E" w:rsidP="00237C9E">
      <w:pPr>
        <w:spacing w:before="40"/>
        <w:ind w:firstLine="567"/>
        <w:jc w:val="both"/>
        <w:rPr>
          <w:b/>
          <w:i/>
        </w:rPr>
      </w:pPr>
      <w:r w:rsidRPr="00237C9E">
        <w:rPr>
          <w:bCs/>
        </w:rPr>
        <w:t>Фактически объём</w:t>
      </w:r>
      <w:r w:rsidRPr="00237C9E">
        <w:t xml:space="preserve"> межбюджетных трансфертов, получаемых из других бюджетов бюджетной системы Российской Федерации, согласно Прогнозу доходов районного бюджета</w:t>
      </w:r>
      <w:r>
        <w:t>, составленному в соответствии с бюджетной классификацией</w:t>
      </w:r>
      <w:r w:rsidRPr="00237C9E">
        <w:t xml:space="preserve"> Российской Федерации</w:t>
      </w:r>
      <w:r>
        <w:t xml:space="preserve"> на 2015 год и плановый период 2016 и 2017 годов</w:t>
      </w:r>
      <w:r w:rsidR="00BA1789">
        <w:t>,</w:t>
      </w:r>
      <w:r>
        <w:t xml:space="preserve"> составляет на 2016 год 569470,3 тыс. рублей (несо</w:t>
      </w:r>
      <w:r w:rsidR="00BA1789">
        <w:t>о</w:t>
      </w:r>
      <w:r>
        <w:t>тветствие</w:t>
      </w:r>
      <w:r w:rsidR="00BA1789">
        <w:t xml:space="preserve"> – </w:t>
      </w:r>
      <w:r w:rsidRPr="00237C9E">
        <w:t>976,6</w:t>
      </w:r>
      <w:r w:rsidR="00BA1789">
        <w:t xml:space="preserve"> тыс. рублей)</w:t>
      </w:r>
      <w:r>
        <w:t xml:space="preserve">. </w:t>
      </w:r>
      <w:r w:rsidRPr="00BA1789">
        <w:rPr>
          <w:b/>
          <w:i/>
        </w:rPr>
        <w:t>Тем самым нарушен пункт 3 статьи 184.1</w:t>
      </w:r>
      <w:r w:rsidR="00BA1789" w:rsidRPr="00BA1789">
        <w:rPr>
          <w:b/>
          <w:i/>
        </w:rPr>
        <w:t xml:space="preserve"> БК РФ:</w:t>
      </w:r>
    </w:p>
    <w:p w:rsidR="00BA1789" w:rsidRPr="00BA1789" w:rsidRDefault="00BA1789" w:rsidP="00BA1789">
      <w:pPr>
        <w:pStyle w:val="ConsPlusNormal"/>
        <w:ind w:firstLine="540"/>
        <w:jc w:val="both"/>
        <w:rPr>
          <w:rFonts w:ascii="Times New Roman" w:hAnsi="Times New Roman"/>
          <w:i/>
        </w:rPr>
      </w:pPr>
      <w:r w:rsidRPr="00BA1789">
        <w:rPr>
          <w:rFonts w:ascii="Times New Roman" w:hAnsi="Times New Roman"/>
          <w:i/>
        </w:rPr>
        <w:t>«Законом (решением) о бюджете утверждаются:</w:t>
      </w:r>
    </w:p>
    <w:p w:rsidR="00BA1789" w:rsidRPr="00BA1789" w:rsidRDefault="00BA1789" w:rsidP="00BA1789">
      <w:pPr>
        <w:pStyle w:val="ConsPlusNormal"/>
        <w:ind w:firstLine="540"/>
        <w:jc w:val="both"/>
        <w:rPr>
          <w:rFonts w:ascii="Times New Roman" w:hAnsi="Times New Roman"/>
          <w:i/>
        </w:rPr>
      </w:pPr>
      <w:r w:rsidRPr="00BA1789">
        <w:rPr>
          <w:rFonts w:ascii="Times New Roman" w:hAnsi="Times New Roman"/>
          <w:i/>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w:t>
      </w:r>
      <w:r>
        <w:rPr>
          <w:rFonts w:ascii="Times New Roman" w:hAnsi="Times New Roman"/>
          <w:i/>
        </w:rPr>
        <w:t>нсовом году и плановом периоде)».</w:t>
      </w:r>
    </w:p>
    <w:p w:rsidR="00BA1789" w:rsidRPr="00BA1789" w:rsidRDefault="00BA1789" w:rsidP="00237C9E">
      <w:pPr>
        <w:spacing w:before="60"/>
        <w:ind w:firstLine="567"/>
        <w:jc w:val="both"/>
      </w:pPr>
      <w:r w:rsidRPr="00BA1789">
        <w:t>На основании изложенного необходимо привести пункт 1 Проекта решения о бюджете в соответствие пункту 3 статьи 184.1 БК РФ.</w:t>
      </w:r>
    </w:p>
    <w:p w:rsidR="00C460D6" w:rsidRDefault="00BA1789" w:rsidP="00237C9E">
      <w:pPr>
        <w:spacing w:before="60"/>
        <w:ind w:firstLine="567"/>
        <w:jc w:val="both"/>
        <w:rPr>
          <w:i/>
          <w:sz w:val="22"/>
          <w:szCs w:val="22"/>
        </w:rPr>
      </w:pPr>
      <w:r>
        <w:rPr>
          <w:b/>
        </w:rPr>
        <w:t>2</w:t>
      </w:r>
      <w:r w:rsidR="00C460D6" w:rsidRPr="0030293E">
        <w:rPr>
          <w:b/>
        </w:rPr>
        <w:t>)</w:t>
      </w:r>
      <w:r w:rsidR="00C460D6">
        <w:t xml:space="preserve"> пунктом 1</w:t>
      </w:r>
      <w:r w:rsidR="00937186">
        <w:t>1</w:t>
      </w:r>
      <w:r w:rsidR="00C460D6">
        <w:t xml:space="preserve"> установлено:</w:t>
      </w:r>
    </w:p>
    <w:p w:rsidR="008A6B5D" w:rsidRPr="003A1FBA" w:rsidRDefault="00C460D6" w:rsidP="0099196C">
      <w:pPr>
        <w:spacing w:before="20"/>
        <w:ind w:firstLine="567"/>
        <w:jc w:val="both"/>
        <w:rPr>
          <w:b/>
          <w:bCs/>
          <w:spacing w:val="-4"/>
          <w:sz w:val="23"/>
          <w:szCs w:val="23"/>
        </w:rPr>
      </w:pPr>
      <w:r w:rsidRPr="003A1FBA">
        <w:rPr>
          <w:i/>
          <w:spacing w:val="-4"/>
          <w:sz w:val="23"/>
          <w:szCs w:val="23"/>
        </w:rPr>
        <w:t>«</w:t>
      </w:r>
      <w:r w:rsidR="0099196C" w:rsidRPr="003A1FBA">
        <w:rPr>
          <w:i/>
          <w:spacing w:val="-4"/>
          <w:sz w:val="23"/>
          <w:szCs w:val="23"/>
        </w:rPr>
        <w:t>З</w:t>
      </w:r>
      <w:r w:rsidRPr="003A1FBA">
        <w:rPr>
          <w:i/>
          <w:spacing w:val="-4"/>
          <w:sz w:val="23"/>
          <w:szCs w:val="23"/>
        </w:rPr>
        <w:t>аключение и оплата муниципальными казенными учреждениями, органами местного самоуправления Каргатского района Новосибирской области договоров (контрактов), исполнение которых осуществляется за счет средств районного бюджета, производятся в пределах доведенных им лимитов бюджетных обязательств в соответствии с классификацией расходов районного бюджета и с учетом принятых и неисполненных обязательств»</w:t>
      </w:r>
      <w:r w:rsidR="0099196C" w:rsidRPr="003A1FBA">
        <w:rPr>
          <w:spacing w:val="-4"/>
          <w:sz w:val="23"/>
          <w:szCs w:val="23"/>
        </w:rPr>
        <w:t>.</w:t>
      </w:r>
    </w:p>
    <w:p w:rsidR="00C460D6" w:rsidRDefault="00C460D6" w:rsidP="002C4904">
      <w:pPr>
        <w:spacing w:before="40"/>
        <w:ind w:firstLine="567"/>
        <w:jc w:val="both"/>
        <w:rPr>
          <w:bCs/>
        </w:rPr>
      </w:pPr>
      <w:r w:rsidRPr="00C460D6">
        <w:rPr>
          <w:bCs/>
        </w:rPr>
        <w:t>Однако</w:t>
      </w:r>
      <w:r>
        <w:rPr>
          <w:bCs/>
        </w:rPr>
        <w:t xml:space="preserve"> положения </w:t>
      </w:r>
      <w:r w:rsidR="002C4904">
        <w:rPr>
          <w:bCs/>
        </w:rPr>
        <w:t>пункта</w:t>
      </w:r>
      <w:r>
        <w:rPr>
          <w:bCs/>
        </w:rPr>
        <w:t xml:space="preserve"> 1</w:t>
      </w:r>
      <w:r w:rsidR="00937186">
        <w:rPr>
          <w:bCs/>
        </w:rPr>
        <w:t>1</w:t>
      </w:r>
      <w:r w:rsidR="002C4904">
        <w:rPr>
          <w:bCs/>
        </w:rPr>
        <w:t xml:space="preserve"> установлены в статьях 72 и 161 БК РФ и фактически не являются особенностью, кроме того, статьёй 72 БК РФ установлено, что не во всех случаях контракты оплачиваются в пределах лимитов бюджетных обязательств;</w:t>
      </w:r>
    </w:p>
    <w:p w:rsidR="002C4904" w:rsidRPr="00E1565B" w:rsidRDefault="00BA1789" w:rsidP="00BA1789">
      <w:pPr>
        <w:spacing w:before="60"/>
        <w:ind w:firstLine="567"/>
        <w:jc w:val="both"/>
        <w:rPr>
          <w:b/>
          <w:bCs/>
          <w:i/>
          <w:spacing w:val="-2"/>
          <w:sz w:val="20"/>
          <w:szCs w:val="20"/>
        </w:rPr>
      </w:pPr>
      <w:proofErr w:type="gramStart"/>
      <w:r w:rsidRPr="00E1565B">
        <w:rPr>
          <w:b/>
          <w:spacing w:val="-2"/>
        </w:rPr>
        <w:t>3</w:t>
      </w:r>
      <w:r w:rsidR="002C4904" w:rsidRPr="00E1565B">
        <w:rPr>
          <w:b/>
          <w:spacing w:val="-2"/>
        </w:rPr>
        <w:t>)</w:t>
      </w:r>
      <w:r w:rsidR="002C4904" w:rsidRPr="00E1565B">
        <w:rPr>
          <w:spacing w:val="-2"/>
        </w:rPr>
        <w:t xml:space="preserve"> пунктом 1</w:t>
      </w:r>
      <w:r w:rsidR="00937186" w:rsidRPr="00E1565B">
        <w:rPr>
          <w:spacing w:val="-2"/>
        </w:rPr>
        <w:t>5</w:t>
      </w:r>
      <w:r w:rsidR="002C4904" w:rsidRPr="00E1565B">
        <w:rPr>
          <w:spacing w:val="-2"/>
        </w:rPr>
        <w:t xml:space="preserve"> установлено</w:t>
      </w:r>
      <w:r w:rsidR="009B5CD1" w:rsidRPr="00E1565B">
        <w:rPr>
          <w:spacing w:val="-2"/>
        </w:rPr>
        <w:t xml:space="preserve">, </w:t>
      </w:r>
      <w:r w:rsidR="009B5CD1" w:rsidRPr="00E1565B">
        <w:rPr>
          <w:i/>
          <w:spacing w:val="-2"/>
        </w:rPr>
        <w:t xml:space="preserve">«что при отсутствии нормативного правового акта органов местного самоуправления Каргатского района Новосибирской области, устанавливающего расходные обязательства Каргатского района, доведение лимитов </w:t>
      </w:r>
      <w:r w:rsidR="009B5CD1" w:rsidRPr="00E1565B">
        <w:rPr>
          <w:i/>
          <w:spacing w:val="-2"/>
        </w:rPr>
        <w:lastRenderedPageBreak/>
        <w:t>бюджетных обязательств по таким расходам районного бюджета до получателей бюджетных средств районного бюджета осуществляется администрацией Каргатского района Новосибирской области после принятия соответствующего нормативного правового акта Совета депутатов Каргатского района Новосибирской области и (или) иного нормативного правового</w:t>
      </w:r>
      <w:proofErr w:type="gramEnd"/>
      <w:r w:rsidR="009B5CD1" w:rsidRPr="00E1565B">
        <w:rPr>
          <w:i/>
          <w:spacing w:val="-2"/>
        </w:rPr>
        <w:t xml:space="preserve"> акта администрации Каргатского района Новосибирской области».</w:t>
      </w:r>
    </w:p>
    <w:p w:rsidR="002C4904" w:rsidRDefault="009B5CD1" w:rsidP="00BA1789">
      <w:pPr>
        <w:spacing w:before="40"/>
        <w:ind w:firstLine="567"/>
        <w:jc w:val="both"/>
      </w:pPr>
      <w:r>
        <w:rPr>
          <w:bCs/>
        </w:rPr>
        <w:t>В пункт 1</w:t>
      </w:r>
      <w:r w:rsidR="00937186">
        <w:rPr>
          <w:bCs/>
        </w:rPr>
        <w:t>5</w:t>
      </w:r>
      <w:r>
        <w:rPr>
          <w:bCs/>
        </w:rPr>
        <w:t xml:space="preserve"> после слов «</w:t>
      </w:r>
      <w:r w:rsidRPr="009B5CD1">
        <w:t>устанавливающего расходные обязательства Каргатского района</w:t>
      </w:r>
      <w:r>
        <w:t>» следует добавить слова «(либо правовые основания для их возникновения, порядок их принятия»).</w:t>
      </w:r>
    </w:p>
    <w:p w:rsidR="002C4904" w:rsidRPr="0011372A" w:rsidRDefault="009B5CD1" w:rsidP="00BA1789">
      <w:pPr>
        <w:spacing w:before="40"/>
        <w:ind w:firstLine="567"/>
        <w:jc w:val="both"/>
      </w:pPr>
      <w:proofErr w:type="gramStart"/>
      <w:r>
        <w:t>Предложение вытекает из того, что в соответствие статьям 8</w:t>
      </w:r>
      <w:r w:rsidR="00651AC7">
        <w:t>6</w:t>
      </w:r>
      <w:r>
        <w:t>, 87 БК РФ</w:t>
      </w:r>
      <w:r w:rsidR="0011372A">
        <w:t xml:space="preserve"> нормативные правовые акты, как правило, являются лишь правовым основанием для возникновения расходных обязательств, а возникают они путём заключения договоров, контрактов, соглашений и т.п. (напрямую из</w:t>
      </w:r>
      <w:r w:rsidR="0011372A" w:rsidRPr="0011372A">
        <w:t xml:space="preserve"> </w:t>
      </w:r>
      <w:r w:rsidR="0011372A">
        <w:t>нормативного правового акта могут возникать публичные нормативные обязательства), а также, что правовыми актами регулируются не только порядок исполнения уже принятых расходных обязательств</w:t>
      </w:r>
      <w:proofErr w:type="gramEnd"/>
      <w:r w:rsidR="0011372A">
        <w:t>, но и порядок их принятия</w:t>
      </w:r>
      <w:r w:rsidR="002C4904">
        <w:t>.</w:t>
      </w:r>
    </w:p>
    <w:p w:rsidR="009B5CD1" w:rsidRDefault="00BA1789" w:rsidP="002427D6">
      <w:pPr>
        <w:spacing w:before="40"/>
        <w:ind w:firstLine="567"/>
        <w:jc w:val="both"/>
        <w:rPr>
          <w:i/>
          <w:sz w:val="22"/>
          <w:szCs w:val="22"/>
        </w:rPr>
      </w:pPr>
      <w:r>
        <w:rPr>
          <w:b/>
        </w:rPr>
        <w:t>4</w:t>
      </w:r>
      <w:r w:rsidR="009B5CD1" w:rsidRPr="0030293E">
        <w:rPr>
          <w:b/>
        </w:rPr>
        <w:t>)</w:t>
      </w:r>
      <w:r w:rsidR="00937186">
        <w:t xml:space="preserve"> пунктом 17</w:t>
      </w:r>
      <w:r w:rsidR="009B5CD1">
        <w:t xml:space="preserve"> установлено:</w:t>
      </w:r>
    </w:p>
    <w:p w:rsidR="009B5CD1" w:rsidRPr="003A1FBA" w:rsidRDefault="009B5CD1" w:rsidP="0099196C">
      <w:pPr>
        <w:spacing w:before="20"/>
        <w:ind w:firstLine="567"/>
        <w:jc w:val="both"/>
        <w:rPr>
          <w:b/>
          <w:bCs/>
          <w:i/>
          <w:sz w:val="23"/>
          <w:szCs w:val="23"/>
        </w:rPr>
      </w:pPr>
      <w:proofErr w:type="gramStart"/>
      <w:r w:rsidRPr="003A1FBA">
        <w:rPr>
          <w:i/>
          <w:sz w:val="23"/>
          <w:szCs w:val="23"/>
        </w:rPr>
        <w:t>«Субсидии, в том числе гранты в форме субсидий юридическим лицам, индивидуальным предпринимателям и физическим лицам - производителям товаров (работ, услуг), а так же некоммерческим организациям, не являющимся казенными учреждениями, предоставляются в случаях, предусмотреных федеральным законодательством и (или) законодательством Новосибирской области и (или) муниципальным правовым актом Совета депутатов Каргатского района Новосибирской области в пределах бюджетных ассигнований, предусмотренных ведомственной структурой расходов районного бюджета</w:t>
      </w:r>
      <w:proofErr w:type="gramEnd"/>
      <w:r w:rsidRPr="003A1FBA">
        <w:rPr>
          <w:i/>
          <w:sz w:val="23"/>
          <w:szCs w:val="23"/>
        </w:rPr>
        <w:t xml:space="preserve"> на </w:t>
      </w:r>
      <w:r w:rsidR="00A8597F" w:rsidRPr="003A1FBA">
        <w:rPr>
          <w:i/>
          <w:sz w:val="23"/>
          <w:szCs w:val="23"/>
        </w:rPr>
        <w:t>2016</w:t>
      </w:r>
      <w:r w:rsidRPr="003A1FBA">
        <w:rPr>
          <w:i/>
          <w:sz w:val="23"/>
          <w:szCs w:val="23"/>
        </w:rPr>
        <w:t xml:space="preserve"> год и на </w:t>
      </w:r>
      <w:r w:rsidR="00A8597F" w:rsidRPr="003A1FBA">
        <w:rPr>
          <w:i/>
          <w:sz w:val="23"/>
          <w:szCs w:val="23"/>
        </w:rPr>
        <w:t>2017</w:t>
      </w:r>
      <w:r w:rsidRPr="003A1FBA">
        <w:rPr>
          <w:i/>
          <w:sz w:val="23"/>
          <w:szCs w:val="23"/>
        </w:rPr>
        <w:t>-</w:t>
      </w:r>
      <w:r w:rsidR="00A8597F" w:rsidRPr="003A1FBA">
        <w:rPr>
          <w:i/>
          <w:sz w:val="23"/>
          <w:szCs w:val="23"/>
        </w:rPr>
        <w:t>2018</w:t>
      </w:r>
      <w:r w:rsidRPr="003A1FBA">
        <w:rPr>
          <w:i/>
          <w:sz w:val="23"/>
          <w:szCs w:val="23"/>
        </w:rPr>
        <w:t xml:space="preserve"> годы»</w:t>
      </w:r>
      <w:r w:rsidR="00522F5E" w:rsidRPr="003A1FBA">
        <w:rPr>
          <w:i/>
          <w:sz w:val="23"/>
          <w:szCs w:val="23"/>
        </w:rPr>
        <w:t>.</w:t>
      </w:r>
    </w:p>
    <w:p w:rsidR="00BA1789" w:rsidRDefault="009B5CD1" w:rsidP="00BA1789">
      <w:pPr>
        <w:spacing w:before="40"/>
        <w:ind w:firstLine="567"/>
        <w:jc w:val="both"/>
        <w:rPr>
          <w:bCs/>
        </w:rPr>
      </w:pPr>
      <w:r w:rsidRPr="00C460D6">
        <w:rPr>
          <w:bCs/>
        </w:rPr>
        <w:t>Однако</w:t>
      </w:r>
      <w:r>
        <w:rPr>
          <w:bCs/>
        </w:rPr>
        <w:t xml:space="preserve"> согласно пункту 2 статьи 78 БК РФ</w:t>
      </w:r>
      <w:r w:rsidR="00BA1789">
        <w:rPr>
          <w:bCs/>
        </w:rPr>
        <w:t>:</w:t>
      </w:r>
    </w:p>
    <w:p w:rsidR="00BA1789" w:rsidRPr="00BA1789" w:rsidRDefault="00BA1789" w:rsidP="00BA1789">
      <w:pPr>
        <w:spacing w:before="20"/>
        <w:ind w:firstLine="567"/>
        <w:jc w:val="both"/>
        <w:rPr>
          <w:i/>
          <w:sz w:val="20"/>
          <w:szCs w:val="20"/>
        </w:rPr>
      </w:pPr>
      <w:r w:rsidRPr="00BA1789">
        <w:rPr>
          <w:bCs/>
          <w:i/>
          <w:sz w:val="20"/>
          <w:szCs w:val="20"/>
        </w:rPr>
        <w:t>«С</w:t>
      </w:r>
      <w:r w:rsidR="009B5CD1" w:rsidRPr="00BA1789">
        <w:rPr>
          <w:i/>
          <w:sz w:val="20"/>
          <w:szCs w:val="20"/>
        </w:rPr>
        <w:t xml:space="preserve">убсидии юридическим лицам (за исключением субсидий государственным (муниципальным) учреждениям, а также субсидий, указанных в </w:t>
      </w:r>
      <w:hyperlink w:anchor="Par1681" w:history="1">
        <w:r w:rsidR="009B5CD1" w:rsidRPr="00BA1789">
          <w:rPr>
            <w:i/>
            <w:color w:val="0000FF"/>
            <w:sz w:val="20"/>
            <w:szCs w:val="20"/>
          </w:rPr>
          <w:t>пункте 7</w:t>
        </w:r>
      </w:hyperlink>
      <w:r w:rsidR="009B5CD1" w:rsidRPr="00BA1789">
        <w:rPr>
          <w:i/>
          <w:sz w:val="20"/>
          <w:szCs w:val="20"/>
        </w:rPr>
        <w:t xml:space="preserve"> настоящей статьи), индивидуальным предпринимателям, а также физическим лицам - производителям товаров, работ, услуг предоставляются: </w:t>
      </w:r>
    </w:p>
    <w:p w:rsidR="009B5CD1" w:rsidRPr="00BA1789" w:rsidRDefault="00BA1789" w:rsidP="00BA1789">
      <w:pPr>
        <w:spacing w:before="20"/>
        <w:ind w:firstLine="567"/>
        <w:jc w:val="both"/>
        <w:rPr>
          <w:i/>
          <w:sz w:val="20"/>
          <w:szCs w:val="20"/>
        </w:rPr>
      </w:pPr>
      <w:r w:rsidRPr="00BA1789">
        <w:rPr>
          <w:i/>
          <w:sz w:val="20"/>
          <w:szCs w:val="20"/>
        </w:rPr>
        <w:t xml:space="preserve">3) </w:t>
      </w:r>
      <w:r w:rsidR="009B5CD1" w:rsidRPr="00BA1789">
        <w:rPr>
          <w:i/>
          <w:sz w:val="20"/>
          <w:szCs w:val="20"/>
        </w:rPr>
        <w:t xml:space="preserve">из местного бюджета - в случаях и порядке, </w:t>
      </w:r>
      <w:r w:rsidR="009B5CD1" w:rsidRPr="00BA1789">
        <w:rPr>
          <w:i/>
          <w:sz w:val="20"/>
          <w:szCs w:val="20"/>
          <w:u w:val="single"/>
        </w:rPr>
        <w:t>предусмотренных решением представительного органа муниципального образования о местном бюджете</w:t>
      </w:r>
      <w:r w:rsidR="009B5CD1" w:rsidRPr="00BA1789">
        <w:rPr>
          <w:i/>
          <w:sz w:val="20"/>
          <w:szCs w:val="20"/>
        </w:rPr>
        <w:t xml:space="preserve">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r>
        <w:rPr>
          <w:i/>
          <w:sz w:val="20"/>
          <w:szCs w:val="20"/>
        </w:rPr>
        <w:t>»</w:t>
      </w:r>
      <w:r w:rsidR="009B5CD1" w:rsidRPr="00BA1789">
        <w:rPr>
          <w:i/>
          <w:sz w:val="20"/>
          <w:szCs w:val="20"/>
        </w:rPr>
        <w:t>.</w:t>
      </w:r>
    </w:p>
    <w:p w:rsidR="009B5CD1" w:rsidRDefault="009B5CD1" w:rsidP="00BA1789">
      <w:pPr>
        <w:spacing w:before="40"/>
        <w:ind w:firstLine="567"/>
        <w:jc w:val="both"/>
        <w:rPr>
          <w:bCs/>
        </w:rPr>
      </w:pPr>
      <w:r>
        <w:t>На основании изложенного предлагается привести пункт 1</w:t>
      </w:r>
      <w:r w:rsidR="00937186">
        <w:t>7</w:t>
      </w:r>
      <w:r>
        <w:t xml:space="preserve"> в соответствие пункту 2 статьи 78 БК РФ.</w:t>
      </w:r>
    </w:p>
    <w:p w:rsidR="0030293E" w:rsidRPr="00E1565B" w:rsidRDefault="00BA1789" w:rsidP="00BA1789">
      <w:pPr>
        <w:spacing w:before="60"/>
        <w:ind w:firstLine="567"/>
        <w:jc w:val="both"/>
        <w:rPr>
          <w:i/>
        </w:rPr>
      </w:pPr>
      <w:r>
        <w:rPr>
          <w:b/>
        </w:rPr>
        <w:t>5</w:t>
      </w:r>
      <w:r w:rsidR="0030293E" w:rsidRPr="0030293E">
        <w:rPr>
          <w:b/>
        </w:rPr>
        <w:t>)</w:t>
      </w:r>
      <w:r w:rsidR="0030293E">
        <w:t xml:space="preserve"> подпунктом 4 пункта </w:t>
      </w:r>
      <w:r w:rsidR="00651AC7">
        <w:t>38</w:t>
      </w:r>
      <w:r w:rsidR="0030293E">
        <w:t xml:space="preserve"> </w:t>
      </w:r>
      <w:r w:rsidR="00023E60">
        <w:t xml:space="preserve">предусмотрены дополнительные основания внесения </w:t>
      </w:r>
      <w:r w:rsidR="00023E60" w:rsidRPr="00E1565B">
        <w:t xml:space="preserve">изменений в показатели сводной бюджетной росписи в части </w:t>
      </w:r>
      <w:r w:rsidR="00796210" w:rsidRPr="00E1565B">
        <w:rPr>
          <w:i/>
        </w:rPr>
        <w:t>«</w:t>
      </w:r>
      <w:r w:rsidR="00023E60" w:rsidRPr="00E1565B">
        <w:rPr>
          <w:i/>
        </w:rPr>
        <w:t>перераспределения бюджетных ассигнований между разделами, подразделами, целевыми статьями и видами расходов классификации расходов бюджетов для уплаты штрафов (в том числе административных), пеней (в том числе за несвоевременную уплату налогов и сборов)</w:t>
      </w:r>
      <w:r w:rsidR="00796210" w:rsidRPr="00E1565B">
        <w:rPr>
          <w:i/>
        </w:rPr>
        <w:t>»</w:t>
      </w:r>
      <w:r w:rsidR="0030293E" w:rsidRPr="00E1565B">
        <w:rPr>
          <w:i/>
        </w:rPr>
        <w:t>.</w:t>
      </w:r>
    </w:p>
    <w:p w:rsidR="0030293E" w:rsidRDefault="00023E60" w:rsidP="00BA1789">
      <w:pPr>
        <w:spacing w:before="40"/>
        <w:ind w:firstLine="567"/>
        <w:jc w:val="both"/>
        <w:rPr>
          <w:bCs/>
        </w:rPr>
      </w:pPr>
      <w:r>
        <w:rPr>
          <w:bCs/>
        </w:rPr>
        <w:t>Для уплаты штрафа, пеней достаточно изменить вид расходов, так как перераспределение между разделами, подразделами</w:t>
      </w:r>
      <w:r w:rsidR="0030293E">
        <w:t>,</w:t>
      </w:r>
      <w:r>
        <w:t xml:space="preserve"> целевыми статьями существенно изменяет назначение средств,</w:t>
      </w:r>
      <w:r w:rsidR="0030293E">
        <w:t xml:space="preserve"> в связи с чем, предлагается </w:t>
      </w:r>
      <w:r>
        <w:t xml:space="preserve">слова </w:t>
      </w:r>
      <w:r w:rsidRPr="00023E60">
        <w:rPr>
          <w:i/>
        </w:rPr>
        <w:t>«</w:t>
      </w:r>
      <w:r w:rsidRPr="00023E60">
        <w:rPr>
          <w:bCs/>
          <w:i/>
        </w:rPr>
        <w:t>разделами, подразделами</w:t>
      </w:r>
      <w:r w:rsidRPr="00023E60">
        <w:rPr>
          <w:i/>
        </w:rPr>
        <w:t>, целевыми статьями»</w:t>
      </w:r>
      <w:r>
        <w:t xml:space="preserve"> </w:t>
      </w:r>
      <w:r w:rsidR="0030293E">
        <w:t>исключить.</w:t>
      </w:r>
    </w:p>
    <w:p w:rsidR="00023E60" w:rsidRPr="00E1565B" w:rsidRDefault="00BA1789" w:rsidP="00BA1789">
      <w:pPr>
        <w:spacing w:before="60"/>
        <w:ind w:firstLine="567"/>
        <w:jc w:val="both"/>
        <w:rPr>
          <w:i/>
        </w:rPr>
      </w:pPr>
      <w:r w:rsidRPr="00E1565B">
        <w:rPr>
          <w:b/>
        </w:rPr>
        <w:t>6</w:t>
      </w:r>
      <w:r w:rsidR="00023E60" w:rsidRPr="00E1565B">
        <w:rPr>
          <w:b/>
        </w:rPr>
        <w:t>)</w:t>
      </w:r>
      <w:r w:rsidR="00023E60" w:rsidRPr="00E1565B">
        <w:t xml:space="preserve"> подпунктом 5 пункта </w:t>
      </w:r>
      <w:r w:rsidR="00937186" w:rsidRPr="00E1565B">
        <w:t>38</w:t>
      </w:r>
      <w:r w:rsidR="00023E60" w:rsidRPr="00E1565B">
        <w:t xml:space="preserve"> предусмотрен</w:t>
      </w:r>
      <w:r w:rsidR="00796210" w:rsidRPr="00E1565B">
        <w:t xml:space="preserve">о </w:t>
      </w:r>
      <w:r w:rsidR="00796210" w:rsidRPr="00E1565B">
        <w:rPr>
          <w:i/>
        </w:rPr>
        <w:t>«перераспределение бюджетных ассигнований между разделами, подразделами, целевыми статьями и видами расходов классификации расходов бюджетов, включая увеличение по межбюджетным трансфертам, в целях погашения кредиторской задолженности, о</w:t>
      </w:r>
      <w:r w:rsidR="00796210" w:rsidRPr="00E1565B">
        <w:rPr>
          <w:i/>
          <w:iCs/>
        </w:rPr>
        <w:t>бразовавшейся в отчетном финансовом году»</w:t>
      </w:r>
      <w:r w:rsidR="00023E60" w:rsidRPr="00E1565B">
        <w:rPr>
          <w:i/>
        </w:rPr>
        <w:t>.</w:t>
      </w:r>
    </w:p>
    <w:p w:rsidR="00023E60" w:rsidRPr="002B4835" w:rsidRDefault="00796210" w:rsidP="00BA1789">
      <w:pPr>
        <w:spacing w:before="40"/>
        <w:ind w:firstLine="567"/>
        <w:jc w:val="both"/>
        <w:rPr>
          <w:spacing w:val="-2"/>
        </w:rPr>
      </w:pPr>
      <w:r w:rsidRPr="002B4835">
        <w:rPr>
          <w:bCs/>
          <w:spacing w:val="-2"/>
        </w:rPr>
        <w:t>Указанный подпункт допускает произвольное уменьшение расходов по одним направлениям для погашения задолженности по другим (не определён источник ассигнований, с которого может производиться перераспределение). Перераспределение</w:t>
      </w:r>
      <w:r w:rsidRPr="002B4835">
        <w:rPr>
          <w:i/>
          <w:spacing w:val="-2"/>
          <w:sz w:val="20"/>
          <w:szCs w:val="20"/>
        </w:rPr>
        <w:t xml:space="preserve"> </w:t>
      </w:r>
      <w:r w:rsidRPr="002B4835">
        <w:rPr>
          <w:spacing w:val="-2"/>
        </w:rPr>
        <w:t>бюджетных ассигнований между разделами, подразделами, целевыми статьями и видами расходов классификации расходов бюджетов существенно изменяет назначение средств, установленных решением о бюджете</w:t>
      </w:r>
      <w:r w:rsidR="00023E60" w:rsidRPr="002B4835">
        <w:rPr>
          <w:spacing w:val="-2"/>
        </w:rPr>
        <w:t xml:space="preserve">, в связи с чем, предлагается </w:t>
      </w:r>
      <w:r w:rsidRPr="002B4835">
        <w:rPr>
          <w:spacing w:val="-2"/>
        </w:rPr>
        <w:t xml:space="preserve">подпункт 5 пункта </w:t>
      </w:r>
      <w:r w:rsidR="00937186" w:rsidRPr="002B4835">
        <w:rPr>
          <w:spacing w:val="-2"/>
        </w:rPr>
        <w:t>38</w:t>
      </w:r>
      <w:r w:rsidR="00023E60" w:rsidRPr="002B4835">
        <w:rPr>
          <w:spacing w:val="-2"/>
        </w:rPr>
        <w:t xml:space="preserve"> исключить.</w:t>
      </w:r>
    </w:p>
    <w:p w:rsidR="009F7809" w:rsidRPr="008704B4" w:rsidRDefault="002107EF" w:rsidP="003A1FBA">
      <w:pPr>
        <w:spacing w:before="180"/>
        <w:jc w:val="center"/>
        <w:rPr>
          <w:bCs/>
        </w:rPr>
      </w:pPr>
      <w:r w:rsidRPr="008704B4">
        <w:rPr>
          <w:b/>
          <w:bCs/>
        </w:rPr>
        <w:lastRenderedPageBreak/>
        <w:t>Замечания и предложения Ревизионной комиссии</w:t>
      </w:r>
    </w:p>
    <w:p w:rsidR="00D44D04" w:rsidRDefault="00474178" w:rsidP="00E222C2">
      <w:pPr>
        <w:spacing w:before="120"/>
        <w:ind w:firstLine="567"/>
        <w:jc w:val="both"/>
        <w:rPr>
          <w:bCs/>
        </w:rPr>
      </w:pPr>
      <w:r w:rsidRPr="00474178">
        <w:rPr>
          <w:b/>
          <w:bCs/>
        </w:rPr>
        <w:t>1</w:t>
      </w:r>
      <w:r w:rsidR="003E740D" w:rsidRPr="00474178">
        <w:rPr>
          <w:b/>
          <w:bCs/>
        </w:rPr>
        <w:t xml:space="preserve">. </w:t>
      </w:r>
      <w:r w:rsidR="003E740D" w:rsidRPr="00474178">
        <w:rPr>
          <w:bCs/>
        </w:rPr>
        <w:t xml:space="preserve">Нельзя считать </w:t>
      </w:r>
      <w:r w:rsidR="00924F3B" w:rsidRPr="00474178">
        <w:rPr>
          <w:bCs/>
        </w:rPr>
        <w:t>обоснованным</w:t>
      </w:r>
      <w:r w:rsidR="003E740D" w:rsidRPr="00474178">
        <w:rPr>
          <w:bCs/>
        </w:rPr>
        <w:t xml:space="preserve"> прогнозируемый </w:t>
      </w:r>
      <w:r w:rsidR="00321C63" w:rsidRPr="00474178">
        <w:rPr>
          <w:bCs/>
        </w:rPr>
        <w:t>объём</w:t>
      </w:r>
      <w:r w:rsidR="003E740D" w:rsidRPr="00474178">
        <w:rPr>
          <w:bCs/>
        </w:rPr>
        <w:t xml:space="preserve"> </w:t>
      </w:r>
      <w:r w:rsidR="00275004" w:rsidRPr="00474178">
        <w:rPr>
          <w:bCs/>
        </w:rPr>
        <w:t xml:space="preserve">неналоговых </w:t>
      </w:r>
      <w:r w:rsidR="003E740D" w:rsidRPr="00474178">
        <w:rPr>
          <w:bCs/>
        </w:rPr>
        <w:t>доходов</w:t>
      </w:r>
      <w:r w:rsidR="00275004" w:rsidRPr="00474178">
        <w:rPr>
          <w:bCs/>
        </w:rPr>
        <w:t xml:space="preserve"> (</w:t>
      </w:r>
      <w:r w:rsidR="00275004" w:rsidRPr="00474178">
        <w:rPr>
          <w:color w:val="000000"/>
        </w:rPr>
        <w:t xml:space="preserve">доходы от арендной платы за </w:t>
      </w:r>
      <w:r w:rsidRPr="00474178">
        <w:rPr>
          <w:color w:val="000000"/>
        </w:rPr>
        <w:t>землю</w:t>
      </w:r>
      <w:r w:rsidR="00275004" w:rsidRPr="00474178">
        <w:rPr>
          <w:color w:val="000000"/>
        </w:rPr>
        <w:t xml:space="preserve">, </w:t>
      </w:r>
      <w:r w:rsidR="00E222C2" w:rsidRPr="00474178">
        <w:rPr>
          <w:color w:val="000000"/>
        </w:rPr>
        <w:t>доходы</w:t>
      </w:r>
      <w:r w:rsidR="00E222C2">
        <w:rPr>
          <w:color w:val="000000"/>
        </w:rPr>
        <w:t xml:space="preserve"> </w:t>
      </w:r>
      <w:r w:rsidR="00D44D04">
        <w:rPr>
          <w:color w:val="000000"/>
        </w:rPr>
        <w:t xml:space="preserve">от </w:t>
      </w:r>
      <w:r w:rsidR="00D44D04" w:rsidRPr="008704B4">
        <w:rPr>
          <w:color w:val="000000"/>
        </w:rPr>
        <w:t>аренд</w:t>
      </w:r>
      <w:r w:rsidR="00D44D04">
        <w:rPr>
          <w:color w:val="000000"/>
        </w:rPr>
        <w:t>ы</w:t>
      </w:r>
      <w:r w:rsidR="00D44D04" w:rsidRPr="008704B4">
        <w:rPr>
          <w:color w:val="000000"/>
        </w:rPr>
        <w:t xml:space="preserve"> муниципального имущества</w:t>
      </w:r>
      <w:r w:rsidR="00D44D04">
        <w:rPr>
          <w:color w:val="000000"/>
        </w:rPr>
        <w:t xml:space="preserve">, </w:t>
      </w:r>
      <w:r w:rsidR="00E222C2" w:rsidRPr="00474178">
        <w:rPr>
          <w:color w:val="000000"/>
        </w:rPr>
        <w:t>доходы</w:t>
      </w:r>
      <w:r w:rsidR="00E222C2" w:rsidRPr="002F4FA3">
        <w:rPr>
          <w:color w:val="000000"/>
        </w:rPr>
        <w:t xml:space="preserve"> </w:t>
      </w:r>
      <w:r w:rsidR="00D44D04" w:rsidRPr="002F4FA3">
        <w:rPr>
          <w:color w:val="000000"/>
        </w:rPr>
        <w:t>в порядке возмещения расходов, понесенных в связи с эксплуатацией имущества муниципального района</w:t>
      </w:r>
      <w:r w:rsidR="00275004" w:rsidRPr="00474178">
        <w:rPr>
          <w:color w:val="000000"/>
        </w:rPr>
        <w:t>). Нарушен</w:t>
      </w:r>
      <w:r w:rsidRPr="00474178">
        <w:rPr>
          <w:color w:val="000000"/>
        </w:rPr>
        <w:t>ы</w:t>
      </w:r>
      <w:r w:rsidR="00275004" w:rsidRPr="00474178">
        <w:rPr>
          <w:color w:val="000000"/>
        </w:rPr>
        <w:t xml:space="preserve"> стать</w:t>
      </w:r>
      <w:r w:rsidRPr="00474178">
        <w:rPr>
          <w:color w:val="000000"/>
        </w:rPr>
        <w:t>и</w:t>
      </w:r>
      <w:r w:rsidR="00275004" w:rsidRPr="00474178">
        <w:rPr>
          <w:color w:val="000000"/>
        </w:rPr>
        <w:t xml:space="preserve"> </w:t>
      </w:r>
      <w:r w:rsidRPr="00474178">
        <w:rPr>
          <w:color w:val="000000"/>
        </w:rPr>
        <w:t xml:space="preserve">32, </w:t>
      </w:r>
      <w:r w:rsidR="003E740D" w:rsidRPr="00474178">
        <w:rPr>
          <w:bCs/>
        </w:rPr>
        <w:t>37 БК РФ</w:t>
      </w:r>
      <w:r w:rsidR="00C57541" w:rsidRPr="00474178">
        <w:rPr>
          <w:bCs/>
        </w:rPr>
        <w:t>.</w:t>
      </w:r>
      <w:r w:rsidR="00D44D04">
        <w:rPr>
          <w:bCs/>
        </w:rPr>
        <w:t xml:space="preserve"> </w:t>
      </w:r>
    </w:p>
    <w:p w:rsidR="00A0625E" w:rsidRPr="00D44D04" w:rsidRDefault="00D44D04" w:rsidP="00E222C2">
      <w:pPr>
        <w:spacing w:before="60"/>
        <w:ind w:firstLine="567"/>
        <w:jc w:val="both"/>
        <w:rPr>
          <w:bCs/>
          <w:i/>
        </w:rPr>
      </w:pPr>
      <w:r w:rsidRPr="00D44D04">
        <w:rPr>
          <w:bCs/>
          <w:i/>
        </w:rPr>
        <w:t>Необходимо внести изменения в доходную часть бюджета района.</w:t>
      </w:r>
    </w:p>
    <w:p w:rsidR="00474178" w:rsidRDefault="00474178" w:rsidP="00E222C2">
      <w:pPr>
        <w:spacing w:before="120"/>
        <w:ind w:firstLine="567"/>
        <w:jc w:val="both"/>
      </w:pPr>
      <w:r w:rsidRPr="00474178">
        <w:rPr>
          <w:b/>
        </w:rPr>
        <w:t>2.</w:t>
      </w:r>
      <w:r w:rsidRPr="008704B4">
        <w:t xml:space="preserve"> </w:t>
      </w:r>
      <w:r>
        <w:t xml:space="preserve">При планировании неналоговых доходов </w:t>
      </w:r>
      <w:r w:rsidR="00D44D04">
        <w:t xml:space="preserve">администрацией Каргатского района </w:t>
      </w:r>
      <w:r>
        <w:t xml:space="preserve">не в полной мере используются полномочия, </w:t>
      </w:r>
      <w:r w:rsidR="00136C44">
        <w:t>предусмотренные статьями 160.1,</w:t>
      </w:r>
      <w:r>
        <w:t>16</w:t>
      </w:r>
      <w:r w:rsidR="00136C44">
        <w:t>0</w:t>
      </w:r>
      <w:r>
        <w:t xml:space="preserve">.2-1 </w:t>
      </w:r>
      <w:r w:rsidRPr="008704B4">
        <w:t>БК РФ</w:t>
      </w:r>
      <w:r>
        <w:t>.</w:t>
      </w:r>
    </w:p>
    <w:p w:rsidR="00D44D04" w:rsidRPr="00D44D04" w:rsidRDefault="00D44D04" w:rsidP="00E222C2">
      <w:pPr>
        <w:autoSpaceDE w:val="0"/>
        <w:autoSpaceDN w:val="0"/>
        <w:adjustRightInd w:val="0"/>
        <w:spacing w:before="120"/>
        <w:ind w:firstLine="567"/>
        <w:jc w:val="both"/>
        <w:outlineLvl w:val="1"/>
        <w:rPr>
          <w:bCs/>
        </w:rPr>
      </w:pPr>
      <w:r>
        <w:rPr>
          <w:b/>
        </w:rPr>
        <w:t>3</w:t>
      </w:r>
      <w:r w:rsidR="00DE7835" w:rsidRPr="00D44D04">
        <w:rPr>
          <w:b/>
        </w:rPr>
        <w:t>.</w:t>
      </w:r>
      <w:r w:rsidR="00DE7835" w:rsidRPr="00D44D04">
        <w:t xml:space="preserve"> </w:t>
      </w:r>
      <w:r w:rsidRPr="00D44D04">
        <w:rPr>
          <w:bCs/>
        </w:rPr>
        <w:t xml:space="preserve">Нельзя считать обоснованным прогнозируемый объём расходов по разделу/подразделу 0113 на </w:t>
      </w:r>
      <w:r w:rsidRPr="00D44D04">
        <w:t>содержание объектов муниципальной собственности, сдаваемых в аренду</w:t>
      </w:r>
      <w:r w:rsidRPr="00D44D04">
        <w:rPr>
          <w:color w:val="000000"/>
        </w:rPr>
        <w:t xml:space="preserve">. Нарушены статьи 32, </w:t>
      </w:r>
      <w:r w:rsidRPr="00D44D04">
        <w:rPr>
          <w:bCs/>
        </w:rPr>
        <w:t xml:space="preserve">37 БК РФ. </w:t>
      </w:r>
    </w:p>
    <w:p w:rsidR="00D44D04" w:rsidRPr="00D44D04" w:rsidRDefault="00D44D04" w:rsidP="00E222C2">
      <w:pPr>
        <w:spacing w:before="60"/>
        <w:ind w:firstLine="567"/>
        <w:jc w:val="both"/>
        <w:rPr>
          <w:bCs/>
          <w:i/>
        </w:rPr>
      </w:pPr>
      <w:r w:rsidRPr="00D44D04">
        <w:rPr>
          <w:bCs/>
          <w:i/>
        </w:rPr>
        <w:t xml:space="preserve">Необходимо внести изменения в </w:t>
      </w:r>
      <w:r>
        <w:rPr>
          <w:bCs/>
          <w:i/>
        </w:rPr>
        <w:t>расходную</w:t>
      </w:r>
      <w:r w:rsidRPr="00D44D04">
        <w:rPr>
          <w:bCs/>
          <w:i/>
        </w:rPr>
        <w:t xml:space="preserve"> часть бюджета района.</w:t>
      </w:r>
    </w:p>
    <w:p w:rsidR="00D44D04" w:rsidRDefault="00D44D04" w:rsidP="00E222C2">
      <w:pPr>
        <w:spacing w:before="120"/>
        <w:ind w:firstLine="567"/>
        <w:jc w:val="both"/>
      </w:pPr>
      <w:r>
        <w:rPr>
          <w:b/>
        </w:rPr>
        <w:t>4</w:t>
      </w:r>
      <w:r w:rsidR="003F08BC" w:rsidRPr="00474178">
        <w:rPr>
          <w:b/>
        </w:rPr>
        <w:t>.</w:t>
      </w:r>
      <w:r w:rsidR="003F08BC" w:rsidRPr="008704B4">
        <w:t xml:space="preserve"> </w:t>
      </w:r>
      <w:r w:rsidRPr="00D44D04">
        <w:t xml:space="preserve">Планируемые ассигнования по муниципальным программам не соответствуют объёмам финансирования, предусмотренным в паспортах программ. </w:t>
      </w:r>
    </w:p>
    <w:p w:rsidR="0062431E" w:rsidRPr="00D44D04" w:rsidRDefault="0062431E" w:rsidP="00E222C2">
      <w:pPr>
        <w:spacing w:before="60"/>
        <w:ind w:firstLine="567"/>
        <w:jc w:val="both"/>
        <w:rPr>
          <w:bCs/>
          <w:i/>
        </w:rPr>
      </w:pPr>
      <w:r w:rsidRPr="00D44D04">
        <w:rPr>
          <w:i/>
        </w:rPr>
        <w:t>В</w:t>
      </w:r>
      <w:r w:rsidRPr="00D44D04">
        <w:rPr>
          <w:i/>
          <w:spacing w:val="-2"/>
        </w:rPr>
        <w:t xml:space="preserve"> соответствии пункту 2 статьи 179 БК РФ </w:t>
      </w:r>
      <w:r w:rsidRPr="00D44D04">
        <w:rPr>
          <w:i/>
          <w:iCs/>
        </w:rPr>
        <w:t xml:space="preserve">муниципальные программы </w:t>
      </w:r>
      <w:r w:rsidR="00474178" w:rsidRPr="00D44D04">
        <w:rPr>
          <w:i/>
          <w:iCs/>
        </w:rPr>
        <w:t xml:space="preserve">подлежат приведению </w:t>
      </w:r>
      <w:r w:rsidRPr="00D44D04">
        <w:rPr>
          <w:i/>
          <w:iCs/>
        </w:rPr>
        <w:t xml:space="preserve">в соответствие с решением о бюджете не позднее </w:t>
      </w:r>
      <w:r w:rsidR="007B3220" w:rsidRPr="00D44D04">
        <w:rPr>
          <w:i/>
          <w:iCs/>
        </w:rPr>
        <w:t>трёх</w:t>
      </w:r>
      <w:r w:rsidRPr="00D44D04">
        <w:rPr>
          <w:i/>
          <w:iCs/>
        </w:rPr>
        <w:t xml:space="preserve"> месяцев со дня вступления его в силу</w:t>
      </w:r>
      <w:r w:rsidRPr="00D44D04">
        <w:rPr>
          <w:bCs/>
          <w:i/>
        </w:rPr>
        <w:t>.</w:t>
      </w:r>
    </w:p>
    <w:p w:rsidR="00474178" w:rsidRPr="003C4B23" w:rsidRDefault="00D44D04" w:rsidP="00E222C2">
      <w:pPr>
        <w:spacing w:before="120"/>
        <w:ind w:firstLine="567"/>
        <w:jc w:val="both"/>
        <w:rPr>
          <w:bCs/>
        </w:rPr>
      </w:pPr>
      <w:r>
        <w:rPr>
          <w:b/>
          <w:bCs/>
        </w:rPr>
        <w:t>5</w:t>
      </w:r>
      <w:r w:rsidR="00474178" w:rsidRPr="003C4B23">
        <w:rPr>
          <w:b/>
          <w:bCs/>
        </w:rPr>
        <w:t>.</w:t>
      </w:r>
      <w:r w:rsidR="00474178" w:rsidRPr="003C4B23">
        <w:rPr>
          <w:bCs/>
        </w:rPr>
        <w:t xml:space="preserve"> При </w:t>
      </w:r>
      <w:r w:rsidR="007B3220">
        <w:rPr>
          <w:bCs/>
        </w:rPr>
        <w:t xml:space="preserve">разработке и </w:t>
      </w:r>
      <w:r w:rsidR="00474178" w:rsidRPr="003C4B23">
        <w:rPr>
          <w:bCs/>
        </w:rPr>
        <w:t xml:space="preserve">утверждении муниципальных программ нарушен </w:t>
      </w:r>
      <w:r w:rsidR="00937186" w:rsidRPr="00B25A86">
        <w:t>Поряд</w:t>
      </w:r>
      <w:r w:rsidR="007B3220">
        <w:t>о</w:t>
      </w:r>
      <w:r w:rsidR="00937186" w:rsidRPr="00B25A86">
        <w:t>к</w:t>
      </w:r>
      <w:r w:rsidR="00937186" w:rsidRPr="00B25A86">
        <w:rPr>
          <w:b/>
        </w:rPr>
        <w:t xml:space="preserve"> </w:t>
      </w:r>
      <w:r w:rsidR="00937186" w:rsidRPr="00B25A86">
        <w:t>разработки, утверждения и реализации муниципальных программ Каргатского района Новосибирской области, утверждённ</w:t>
      </w:r>
      <w:r w:rsidR="007B3220">
        <w:t>ый</w:t>
      </w:r>
      <w:r w:rsidR="00937186" w:rsidRPr="00B25A86">
        <w:t xml:space="preserve"> постановлением администрации Каргатского района Новосибирской области от 20.05.2015 № 188</w:t>
      </w:r>
      <w:r w:rsidR="003C4B23" w:rsidRPr="003C4B23">
        <w:t>.</w:t>
      </w:r>
    </w:p>
    <w:p w:rsidR="00D44D04" w:rsidRPr="00BA1789" w:rsidRDefault="00D44D04" w:rsidP="00E222C2">
      <w:pPr>
        <w:spacing w:before="120"/>
        <w:ind w:firstLine="567"/>
        <w:jc w:val="both"/>
        <w:rPr>
          <w:b/>
          <w:i/>
        </w:rPr>
      </w:pPr>
      <w:r w:rsidRPr="003A1FBA">
        <w:rPr>
          <w:b/>
        </w:rPr>
        <w:t>6.</w:t>
      </w:r>
      <w:r>
        <w:rPr>
          <w:b/>
          <w:i/>
        </w:rPr>
        <w:t xml:space="preserve"> </w:t>
      </w:r>
      <w:r w:rsidRPr="003A1FBA">
        <w:t xml:space="preserve">При утверждении </w:t>
      </w:r>
      <w:r w:rsidR="003A1FBA">
        <w:t>объё</w:t>
      </w:r>
      <w:r w:rsidR="003A1FBA" w:rsidRPr="003A1FBA">
        <w:t>ма межбюджетных трансфертов, получаемых из других бюджетов бюджетной системы Российской Федерации в очередном финансовом году</w:t>
      </w:r>
      <w:r w:rsidR="003A1FBA">
        <w:t>,</w:t>
      </w:r>
      <w:r w:rsidR="003A1FBA" w:rsidRPr="003A1FBA">
        <w:t xml:space="preserve"> </w:t>
      </w:r>
      <w:r w:rsidRPr="003A1FBA">
        <w:t xml:space="preserve">нарушен пункт </w:t>
      </w:r>
      <w:bookmarkStart w:id="0" w:name="_GoBack"/>
      <w:bookmarkEnd w:id="0"/>
      <w:r w:rsidRPr="003A1FBA">
        <w:t>3 статьи 184.1 БК РФ</w:t>
      </w:r>
      <w:r w:rsidR="003A1FBA">
        <w:t>.</w:t>
      </w:r>
    </w:p>
    <w:p w:rsidR="003A1FBA" w:rsidRDefault="003A1FBA" w:rsidP="00E222C2">
      <w:pPr>
        <w:spacing w:before="60"/>
        <w:ind w:firstLine="567"/>
        <w:jc w:val="both"/>
        <w:rPr>
          <w:i/>
        </w:rPr>
      </w:pPr>
      <w:r>
        <w:rPr>
          <w:i/>
        </w:rPr>
        <w:t>Необходимо внести изменения в текстовую часть Проекта решения о бюджете.</w:t>
      </w:r>
    </w:p>
    <w:p w:rsidR="004A29D6" w:rsidRPr="00BA1789" w:rsidRDefault="004A29D6" w:rsidP="00E222C2">
      <w:pPr>
        <w:spacing w:before="120"/>
        <w:ind w:firstLine="567"/>
        <w:jc w:val="both"/>
        <w:rPr>
          <w:b/>
          <w:i/>
        </w:rPr>
      </w:pPr>
      <w:r>
        <w:rPr>
          <w:b/>
        </w:rPr>
        <w:t>7</w:t>
      </w:r>
      <w:r w:rsidRPr="003A1FBA">
        <w:rPr>
          <w:b/>
        </w:rPr>
        <w:t>.</w:t>
      </w:r>
      <w:r>
        <w:rPr>
          <w:b/>
          <w:i/>
        </w:rPr>
        <w:t xml:space="preserve"> </w:t>
      </w:r>
      <w:r w:rsidRPr="003A1FBA">
        <w:t>П</w:t>
      </w:r>
      <w:r>
        <w:t xml:space="preserve">ункт 17 текстовой части Проекта </w:t>
      </w:r>
      <w:r w:rsidRPr="003A1FBA">
        <w:t>р</w:t>
      </w:r>
      <w:r>
        <w:t>ешения о бюджете не соответствует пункту 2</w:t>
      </w:r>
      <w:r w:rsidRPr="003A1FBA">
        <w:t xml:space="preserve"> статьи </w:t>
      </w:r>
      <w:r>
        <w:t>78</w:t>
      </w:r>
      <w:r w:rsidRPr="003A1FBA">
        <w:t xml:space="preserve"> БК РФ</w:t>
      </w:r>
      <w:r>
        <w:t>.</w:t>
      </w:r>
    </w:p>
    <w:p w:rsidR="004A29D6" w:rsidRDefault="00E222C2" w:rsidP="00E222C2">
      <w:pPr>
        <w:spacing w:before="60"/>
        <w:ind w:firstLine="567"/>
        <w:jc w:val="both"/>
        <w:rPr>
          <w:i/>
        </w:rPr>
      </w:pPr>
      <w:r>
        <w:rPr>
          <w:i/>
        </w:rPr>
        <w:t>Предлагается</w:t>
      </w:r>
      <w:r w:rsidR="004A29D6">
        <w:rPr>
          <w:i/>
        </w:rPr>
        <w:t xml:space="preserve"> внести изменения в текстовую часть Проекта решения о бюджете.</w:t>
      </w:r>
    </w:p>
    <w:p w:rsidR="006D2CC5" w:rsidRPr="008704B4" w:rsidRDefault="001347BF" w:rsidP="00E222C2">
      <w:pPr>
        <w:spacing w:before="240"/>
        <w:ind w:firstLine="567"/>
        <w:jc w:val="both"/>
      </w:pPr>
      <w:r w:rsidRPr="008704B4">
        <w:t xml:space="preserve">Представленный </w:t>
      </w:r>
      <w:r w:rsidR="00DB6FBF" w:rsidRPr="008704B4">
        <w:t xml:space="preserve">проект решения «О бюджете муниципального образования Каргатского района Новосибирской области на </w:t>
      </w:r>
      <w:r w:rsidR="00A8597F">
        <w:t>2016</w:t>
      </w:r>
      <w:r w:rsidR="00DB6FBF" w:rsidRPr="008704B4">
        <w:t xml:space="preserve"> год и плановый период </w:t>
      </w:r>
      <w:r w:rsidR="00A8597F">
        <w:t>2017</w:t>
      </w:r>
      <w:r w:rsidR="00DB6FBF" w:rsidRPr="008704B4">
        <w:t xml:space="preserve"> и </w:t>
      </w:r>
      <w:r w:rsidR="00A8597F">
        <w:t>2018</w:t>
      </w:r>
      <w:r w:rsidR="00DB6FBF" w:rsidRPr="008704B4">
        <w:t xml:space="preserve"> годов» </w:t>
      </w:r>
      <w:r w:rsidRPr="008704B4">
        <w:t xml:space="preserve">может быть принят </w:t>
      </w:r>
      <w:r w:rsidR="00C22D25" w:rsidRPr="008704B4">
        <w:t xml:space="preserve">к рассмотрению </w:t>
      </w:r>
      <w:r w:rsidRPr="008704B4">
        <w:t xml:space="preserve">с </w:t>
      </w:r>
      <w:r w:rsidR="00321C63" w:rsidRPr="008704B4">
        <w:t>учёт</w:t>
      </w:r>
      <w:r w:rsidRPr="008704B4">
        <w:t>ом доработки и</w:t>
      </w:r>
      <w:r w:rsidR="006D2CC5" w:rsidRPr="008704B4">
        <w:t xml:space="preserve"> </w:t>
      </w:r>
      <w:r w:rsidRPr="008704B4">
        <w:t>устранения</w:t>
      </w:r>
      <w:r w:rsidR="00C22D25" w:rsidRPr="008704B4">
        <w:t xml:space="preserve"> </w:t>
      </w:r>
      <w:r w:rsidRPr="008704B4">
        <w:t>указанных</w:t>
      </w:r>
      <w:r w:rsidR="00C22D25" w:rsidRPr="008704B4">
        <w:t xml:space="preserve"> </w:t>
      </w:r>
      <w:r w:rsidRPr="008704B4">
        <w:t xml:space="preserve">замечаний. </w:t>
      </w:r>
    </w:p>
    <w:p w:rsidR="00AC6A45" w:rsidRPr="008704B4" w:rsidRDefault="00184948" w:rsidP="002427D6">
      <w:pPr>
        <w:spacing w:before="120"/>
        <w:ind w:firstLine="567"/>
        <w:jc w:val="both"/>
      </w:pPr>
      <w:r w:rsidRPr="008704B4">
        <w:t>Э</w:t>
      </w:r>
      <w:r w:rsidR="00AC6A45" w:rsidRPr="008704B4">
        <w:t>кспертное</w:t>
      </w:r>
      <w:r w:rsidR="00F710B6" w:rsidRPr="008704B4">
        <w:t xml:space="preserve"> </w:t>
      </w:r>
      <w:r w:rsidR="00AC6A45" w:rsidRPr="008704B4">
        <w:t>заключение направить:</w:t>
      </w:r>
    </w:p>
    <w:p w:rsidR="00AC6A45" w:rsidRPr="008704B4" w:rsidRDefault="00AC6A45" w:rsidP="0062431E">
      <w:pPr>
        <w:spacing w:before="60"/>
        <w:ind w:firstLine="567"/>
        <w:jc w:val="both"/>
      </w:pPr>
      <w:r w:rsidRPr="008704B4">
        <w:t xml:space="preserve">- в Совет депутатов </w:t>
      </w:r>
      <w:r w:rsidR="0048254E" w:rsidRPr="008704B4">
        <w:t xml:space="preserve">Каргатского </w:t>
      </w:r>
      <w:r w:rsidR="00321C63" w:rsidRPr="008704B4">
        <w:t>района;</w:t>
      </w:r>
    </w:p>
    <w:p w:rsidR="00AC6A45" w:rsidRPr="008704B4" w:rsidRDefault="00A87C1A" w:rsidP="0062431E">
      <w:pPr>
        <w:spacing w:before="60"/>
        <w:ind w:firstLine="567"/>
        <w:jc w:val="both"/>
      </w:pPr>
      <w:r w:rsidRPr="008704B4">
        <w:t>- Главе</w:t>
      </w:r>
      <w:r w:rsidR="00F710B6" w:rsidRPr="008704B4">
        <w:t xml:space="preserve"> </w:t>
      </w:r>
      <w:r w:rsidRPr="008704B4">
        <w:t>Каргатского района</w:t>
      </w:r>
      <w:r w:rsidR="00FA2FBC" w:rsidRPr="008704B4">
        <w:t>.</w:t>
      </w:r>
    </w:p>
    <w:p w:rsidR="004B690D" w:rsidRDefault="004B690D" w:rsidP="004B690D">
      <w:pPr>
        <w:jc w:val="both"/>
      </w:pPr>
    </w:p>
    <w:p w:rsidR="0089168F" w:rsidRDefault="0089168F" w:rsidP="004B690D">
      <w:pPr>
        <w:jc w:val="both"/>
      </w:pPr>
    </w:p>
    <w:p w:rsidR="002427D6" w:rsidRPr="008704B4" w:rsidRDefault="002427D6" w:rsidP="004B690D">
      <w:pPr>
        <w:jc w:val="both"/>
      </w:pPr>
    </w:p>
    <w:p w:rsidR="00A8597F" w:rsidRPr="008704B4" w:rsidRDefault="00AC6A45" w:rsidP="004B690D">
      <w:pPr>
        <w:jc w:val="both"/>
      </w:pPr>
      <w:r w:rsidRPr="008704B4">
        <w:t>Председатель</w:t>
      </w:r>
      <w:r w:rsidR="00F710B6" w:rsidRPr="008704B4">
        <w:t xml:space="preserve"> </w:t>
      </w:r>
      <w:r w:rsidRPr="008704B4">
        <w:t>Ревизионной комиссии</w:t>
      </w:r>
      <w:r w:rsidR="00F710B6" w:rsidRPr="008704B4">
        <w:t xml:space="preserve"> </w:t>
      </w:r>
      <w:r w:rsidR="00F710B6" w:rsidRPr="008704B4">
        <w:tab/>
      </w:r>
      <w:r w:rsidR="00F710B6" w:rsidRPr="008704B4">
        <w:tab/>
      </w:r>
      <w:r w:rsidR="00F710B6" w:rsidRPr="008704B4">
        <w:tab/>
      </w:r>
      <w:r w:rsidR="00F710B6" w:rsidRPr="008704B4">
        <w:tab/>
      </w:r>
      <w:r w:rsidR="00F710B6" w:rsidRPr="008704B4">
        <w:tab/>
      </w:r>
      <w:r w:rsidR="00A87C1A" w:rsidRPr="008704B4">
        <w:t>Белоусова Т.Г.</w:t>
      </w:r>
    </w:p>
    <w:sectPr w:rsidR="00A8597F" w:rsidRPr="008704B4" w:rsidSect="008037A3">
      <w:headerReference w:type="even" r:id="rId10"/>
      <w:headerReference w:type="default" r:id="rId11"/>
      <w:footerReference w:type="default" r:id="rId12"/>
      <w:pgSz w:w="11906" w:h="16838"/>
      <w:pgMar w:top="851" w:right="851" w:bottom="851"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D8" w:rsidRDefault="00311BD8">
      <w:r>
        <w:separator/>
      </w:r>
    </w:p>
  </w:endnote>
  <w:endnote w:type="continuationSeparator" w:id="0">
    <w:p w:rsidR="00311BD8" w:rsidRDefault="0031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44682"/>
      <w:docPartObj>
        <w:docPartGallery w:val="Page Numbers (Bottom of Page)"/>
        <w:docPartUnique/>
      </w:docPartObj>
    </w:sdtPr>
    <w:sdtEndPr>
      <w:rPr>
        <w:sz w:val="16"/>
        <w:szCs w:val="16"/>
      </w:rPr>
    </w:sdtEndPr>
    <w:sdtContent>
      <w:p w:rsidR="00B7753B" w:rsidRPr="008037A3" w:rsidRDefault="00B7753B">
        <w:pPr>
          <w:pStyle w:val="af1"/>
          <w:jc w:val="right"/>
          <w:rPr>
            <w:sz w:val="16"/>
            <w:szCs w:val="16"/>
          </w:rPr>
        </w:pPr>
        <w:r w:rsidRPr="008037A3">
          <w:rPr>
            <w:sz w:val="16"/>
            <w:szCs w:val="16"/>
          </w:rPr>
          <w:fldChar w:fldCharType="begin"/>
        </w:r>
        <w:r w:rsidRPr="008037A3">
          <w:rPr>
            <w:sz w:val="16"/>
            <w:szCs w:val="16"/>
          </w:rPr>
          <w:instrText>PAGE   \* MERGEFORMAT</w:instrText>
        </w:r>
        <w:r w:rsidRPr="008037A3">
          <w:rPr>
            <w:sz w:val="16"/>
            <w:szCs w:val="16"/>
          </w:rPr>
          <w:fldChar w:fldCharType="separate"/>
        </w:r>
        <w:r w:rsidR="00211845">
          <w:rPr>
            <w:noProof/>
            <w:sz w:val="16"/>
            <w:szCs w:val="16"/>
          </w:rPr>
          <w:t>18</w:t>
        </w:r>
        <w:r w:rsidRPr="008037A3">
          <w:rPr>
            <w:sz w:val="16"/>
            <w:szCs w:val="16"/>
          </w:rPr>
          <w:fldChar w:fldCharType="end"/>
        </w:r>
      </w:p>
    </w:sdtContent>
  </w:sdt>
  <w:p w:rsidR="00B7753B" w:rsidRDefault="00B7753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D8" w:rsidRDefault="00311BD8">
      <w:r>
        <w:separator/>
      </w:r>
    </w:p>
  </w:footnote>
  <w:footnote w:type="continuationSeparator" w:id="0">
    <w:p w:rsidR="00311BD8" w:rsidRDefault="0031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3B" w:rsidRDefault="00B7753B" w:rsidP="00FA2FB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7753B" w:rsidRDefault="00B7753B" w:rsidP="0001683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3B" w:rsidRDefault="00B7753B" w:rsidP="00FA2FBC">
    <w:pPr>
      <w:pStyle w:val="a6"/>
      <w:framePr w:wrap="around" w:vAnchor="text" w:hAnchor="margin" w:xAlign="right" w:y="1"/>
      <w:rPr>
        <w:rStyle w:val="a7"/>
      </w:rPr>
    </w:pPr>
  </w:p>
  <w:p w:rsidR="00B7753B" w:rsidRDefault="00B7753B" w:rsidP="0001683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594"/>
    <w:multiLevelType w:val="hybridMultilevel"/>
    <w:tmpl w:val="9F8080C4"/>
    <w:lvl w:ilvl="0" w:tplc="424235F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76722"/>
    <w:multiLevelType w:val="hybridMultilevel"/>
    <w:tmpl w:val="9994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C6083E"/>
    <w:multiLevelType w:val="hybridMultilevel"/>
    <w:tmpl w:val="EA822C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2B35CCF"/>
    <w:multiLevelType w:val="hybridMultilevel"/>
    <w:tmpl w:val="A9E8A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C3B77"/>
    <w:multiLevelType w:val="hybridMultilevel"/>
    <w:tmpl w:val="B4A22CD4"/>
    <w:lvl w:ilvl="0" w:tplc="B428F2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9E3D1D"/>
    <w:multiLevelType w:val="hybridMultilevel"/>
    <w:tmpl w:val="92706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5D678E"/>
    <w:multiLevelType w:val="hybridMultilevel"/>
    <w:tmpl w:val="00B208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EA663C"/>
    <w:multiLevelType w:val="hybridMultilevel"/>
    <w:tmpl w:val="AA7CEF9E"/>
    <w:lvl w:ilvl="0" w:tplc="4908117E">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561DFA"/>
    <w:multiLevelType w:val="hybridMultilevel"/>
    <w:tmpl w:val="8DAC7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977C20"/>
    <w:multiLevelType w:val="hybridMultilevel"/>
    <w:tmpl w:val="35CEA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8A0052"/>
    <w:multiLevelType w:val="hybridMultilevel"/>
    <w:tmpl w:val="CFA2F8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42ED500F"/>
    <w:multiLevelType w:val="hybridMultilevel"/>
    <w:tmpl w:val="1D08FF8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449D0729"/>
    <w:multiLevelType w:val="hybridMultilevel"/>
    <w:tmpl w:val="91CCB4DC"/>
    <w:lvl w:ilvl="0" w:tplc="0538722A">
      <w:start w:val="1"/>
      <w:numFmt w:val="decimal"/>
      <w:lvlText w:val="%1."/>
      <w:lvlJc w:val="left"/>
      <w:pPr>
        <w:tabs>
          <w:tab w:val="num" w:pos="1713"/>
        </w:tabs>
        <w:ind w:left="1713" w:hanging="1005"/>
      </w:pPr>
      <w:rPr>
        <w:rFonts w:ascii="Times New Roman" w:eastAsia="Times New Roman" w:hAnsi="Times New Roman" w:cs="Times New Roman"/>
        <w:b w:val="0"/>
        <w:sz w:val="24"/>
        <w:szCs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8E66166"/>
    <w:multiLevelType w:val="hybridMultilevel"/>
    <w:tmpl w:val="68E0EA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DC82A32"/>
    <w:multiLevelType w:val="hybridMultilevel"/>
    <w:tmpl w:val="44D4D9CA"/>
    <w:lvl w:ilvl="0" w:tplc="436E5E10">
      <w:start w:val="1"/>
      <w:numFmt w:val="bullet"/>
      <w:lvlText w:val=""/>
      <w:lvlJc w:val="left"/>
      <w:pPr>
        <w:tabs>
          <w:tab w:val="num" w:pos="360"/>
        </w:tabs>
        <w:ind w:left="360" w:hanging="360"/>
      </w:pPr>
      <w:rPr>
        <w:rFonts w:ascii="Symbol" w:hAnsi="Symbol" w:cs="Times New Roman"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51E051DD"/>
    <w:multiLevelType w:val="hybridMultilevel"/>
    <w:tmpl w:val="9612C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B27DEB"/>
    <w:multiLevelType w:val="hybridMultilevel"/>
    <w:tmpl w:val="FAB450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C5F6AC4"/>
    <w:multiLevelType w:val="hybridMultilevel"/>
    <w:tmpl w:val="53FC446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6A894DAD"/>
    <w:multiLevelType w:val="hybridMultilevel"/>
    <w:tmpl w:val="53020490"/>
    <w:lvl w:ilvl="0" w:tplc="EA22B940">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F515A2"/>
    <w:multiLevelType w:val="hybridMultilevel"/>
    <w:tmpl w:val="247AC55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763107B8"/>
    <w:multiLevelType w:val="hybridMultilevel"/>
    <w:tmpl w:val="897A99B4"/>
    <w:lvl w:ilvl="0" w:tplc="1748738C">
      <w:start w:val="1"/>
      <w:numFmt w:val="bullet"/>
      <w:lvlText w:val=""/>
      <w:lvlJc w:val="left"/>
      <w:pPr>
        <w:tabs>
          <w:tab w:val="num" w:pos="1440"/>
        </w:tabs>
        <w:ind w:left="144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9E3EAC"/>
    <w:multiLevelType w:val="hybridMultilevel"/>
    <w:tmpl w:val="18A82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1"/>
  </w:num>
  <w:num w:numId="4">
    <w:abstractNumId w:val="19"/>
  </w:num>
  <w:num w:numId="5">
    <w:abstractNumId w:val="18"/>
  </w:num>
  <w:num w:numId="6">
    <w:abstractNumId w:val="8"/>
  </w:num>
  <w:num w:numId="7">
    <w:abstractNumId w:val="17"/>
  </w:num>
  <w:num w:numId="8">
    <w:abstractNumId w:val="10"/>
  </w:num>
  <w:num w:numId="9">
    <w:abstractNumId w:val="13"/>
  </w:num>
  <w:num w:numId="10">
    <w:abstractNumId w:val="16"/>
  </w:num>
  <w:num w:numId="11">
    <w:abstractNumId w:val="5"/>
  </w:num>
  <w:num w:numId="12">
    <w:abstractNumId w:val="2"/>
  </w:num>
  <w:num w:numId="13">
    <w:abstractNumId w:val="12"/>
  </w:num>
  <w:num w:numId="14">
    <w:abstractNumId w:val="20"/>
  </w:num>
  <w:num w:numId="15">
    <w:abstractNumId w:val="9"/>
  </w:num>
  <w:num w:numId="16">
    <w:abstractNumId w:val="15"/>
  </w:num>
  <w:num w:numId="17">
    <w:abstractNumId w:val="14"/>
  </w:num>
  <w:num w:numId="18">
    <w:abstractNumId w:val="7"/>
  </w:num>
  <w:num w:numId="19">
    <w:abstractNumId w:val="3"/>
  </w:num>
  <w:num w:numId="20">
    <w:abstractNumId w:val="11"/>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45"/>
    <w:rsid w:val="0000454A"/>
    <w:rsid w:val="00005264"/>
    <w:rsid w:val="0000762A"/>
    <w:rsid w:val="00010A74"/>
    <w:rsid w:val="00012B58"/>
    <w:rsid w:val="00012BA0"/>
    <w:rsid w:val="00013456"/>
    <w:rsid w:val="00015DE8"/>
    <w:rsid w:val="00016833"/>
    <w:rsid w:val="00017DB6"/>
    <w:rsid w:val="00021ED0"/>
    <w:rsid w:val="00023C33"/>
    <w:rsid w:val="00023E60"/>
    <w:rsid w:val="00025FA7"/>
    <w:rsid w:val="000261C6"/>
    <w:rsid w:val="00026C17"/>
    <w:rsid w:val="0003114C"/>
    <w:rsid w:val="00033B55"/>
    <w:rsid w:val="00035853"/>
    <w:rsid w:val="0003756D"/>
    <w:rsid w:val="00042A2B"/>
    <w:rsid w:val="0004340A"/>
    <w:rsid w:val="000473DB"/>
    <w:rsid w:val="00047C26"/>
    <w:rsid w:val="00051532"/>
    <w:rsid w:val="00052E6B"/>
    <w:rsid w:val="0005478B"/>
    <w:rsid w:val="00066CEB"/>
    <w:rsid w:val="00070780"/>
    <w:rsid w:val="00071883"/>
    <w:rsid w:val="00073BC0"/>
    <w:rsid w:val="00074315"/>
    <w:rsid w:val="0008169D"/>
    <w:rsid w:val="00081FDB"/>
    <w:rsid w:val="00084323"/>
    <w:rsid w:val="0008524B"/>
    <w:rsid w:val="00087DEF"/>
    <w:rsid w:val="0009259F"/>
    <w:rsid w:val="00092C45"/>
    <w:rsid w:val="000A0B5E"/>
    <w:rsid w:val="000A1CB9"/>
    <w:rsid w:val="000A37EA"/>
    <w:rsid w:val="000A680E"/>
    <w:rsid w:val="000B1C63"/>
    <w:rsid w:val="000C34E7"/>
    <w:rsid w:val="000D1577"/>
    <w:rsid w:val="000D4FBA"/>
    <w:rsid w:val="000D566A"/>
    <w:rsid w:val="000D6638"/>
    <w:rsid w:val="000D7BF6"/>
    <w:rsid w:val="000D7C41"/>
    <w:rsid w:val="000E1264"/>
    <w:rsid w:val="000E45AB"/>
    <w:rsid w:val="000E559B"/>
    <w:rsid w:val="000E7444"/>
    <w:rsid w:val="0010006D"/>
    <w:rsid w:val="0010028C"/>
    <w:rsid w:val="00100B95"/>
    <w:rsid w:val="00103F2D"/>
    <w:rsid w:val="001041B6"/>
    <w:rsid w:val="001053F1"/>
    <w:rsid w:val="00110104"/>
    <w:rsid w:val="0011059F"/>
    <w:rsid w:val="00112B75"/>
    <w:rsid w:val="0011372A"/>
    <w:rsid w:val="0012039D"/>
    <w:rsid w:val="001215AB"/>
    <w:rsid w:val="00122F6F"/>
    <w:rsid w:val="001232D6"/>
    <w:rsid w:val="00123675"/>
    <w:rsid w:val="00123756"/>
    <w:rsid w:val="00123EA8"/>
    <w:rsid w:val="00125830"/>
    <w:rsid w:val="0013147A"/>
    <w:rsid w:val="001347BF"/>
    <w:rsid w:val="001357B6"/>
    <w:rsid w:val="001369FE"/>
    <w:rsid w:val="00136C44"/>
    <w:rsid w:val="00140AC4"/>
    <w:rsid w:val="0014143E"/>
    <w:rsid w:val="0014692D"/>
    <w:rsid w:val="001470A9"/>
    <w:rsid w:val="00147333"/>
    <w:rsid w:val="00147EC3"/>
    <w:rsid w:val="001511C1"/>
    <w:rsid w:val="00151DED"/>
    <w:rsid w:val="001526EF"/>
    <w:rsid w:val="00152999"/>
    <w:rsid w:val="001553D4"/>
    <w:rsid w:val="001558B8"/>
    <w:rsid w:val="0015654D"/>
    <w:rsid w:val="00156F19"/>
    <w:rsid w:val="00160A0A"/>
    <w:rsid w:val="00160D05"/>
    <w:rsid w:val="00163275"/>
    <w:rsid w:val="00163AC4"/>
    <w:rsid w:val="00163D96"/>
    <w:rsid w:val="00163E62"/>
    <w:rsid w:val="00164501"/>
    <w:rsid w:val="00164E56"/>
    <w:rsid w:val="0016527B"/>
    <w:rsid w:val="0016786E"/>
    <w:rsid w:val="001704AD"/>
    <w:rsid w:val="00172866"/>
    <w:rsid w:val="00180747"/>
    <w:rsid w:val="0018114E"/>
    <w:rsid w:val="00183851"/>
    <w:rsid w:val="0018417D"/>
    <w:rsid w:val="00184948"/>
    <w:rsid w:val="001858DD"/>
    <w:rsid w:val="00190321"/>
    <w:rsid w:val="0019184A"/>
    <w:rsid w:val="001922DA"/>
    <w:rsid w:val="00193FBA"/>
    <w:rsid w:val="001A3044"/>
    <w:rsid w:val="001A3256"/>
    <w:rsid w:val="001A73D1"/>
    <w:rsid w:val="001B2EA9"/>
    <w:rsid w:val="001B312B"/>
    <w:rsid w:val="001B4ECF"/>
    <w:rsid w:val="001B63B2"/>
    <w:rsid w:val="001B716C"/>
    <w:rsid w:val="001C1B66"/>
    <w:rsid w:val="001C331B"/>
    <w:rsid w:val="001C44EE"/>
    <w:rsid w:val="001C469B"/>
    <w:rsid w:val="001C6EEE"/>
    <w:rsid w:val="001C6F91"/>
    <w:rsid w:val="001D67AC"/>
    <w:rsid w:val="001E1C7F"/>
    <w:rsid w:val="001E36F3"/>
    <w:rsid w:val="001E4239"/>
    <w:rsid w:val="001E64DA"/>
    <w:rsid w:val="001E66AB"/>
    <w:rsid w:val="001F02B9"/>
    <w:rsid w:val="001F6D36"/>
    <w:rsid w:val="00200A8D"/>
    <w:rsid w:val="00202B5B"/>
    <w:rsid w:val="002056A0"/>
    <w:rsid w:val="00207715"/>
    <w:rsid w:val="002107EF"/>
    <w:rsid w:val="0021143D"/>
    <w:rsid w:val="00211845"/>
    <w:rsid w:val="0021507C"/>
    <w:rsid w:val="0021743E"/>
    <w:rsid w:val="00217C08"/>
    <w:rsid w:val="00222CCA"/>
    <w:rsid w:val="00222CD8"/>
    <w:rsid w:val="00223390"/>
    <w:rsid w:val="002325AE"/>
    <w:rsid w:val="00232B20"/>
    <w:rsid w:val="00232BE6"/>
    <w:rsid w:val="002367C5"/>
    <w:rsid w:val="00237C9E"/>
    <w:rsid w:val="00241A99"/>
    <w:rsid w:val="0024226D"/>
    <w:rsid w:val="00242481"/>
    <w:rsid w:val="002427D6"/>
    <w:rsid w:val="002439E8"/>
    <w:rsid w:val="00245A42"/>
    <w:rsid w:val="002479C7"/>
    <w:rsid w:val="00250D90"/>
    <w:rsid w:val="00252DAF"/>
    <w:rsid w:val="00252F07"/>
    <w:rsid w:val="0025335D"/>
    <w:rsid w:val="002541E8"/>
    <w:rsid w:val="0026176F"/>
    <w:rsid w:val="00266C90"/>
    <w:rsid w:val="00266CEB"/>
    <w:rsid w:val="00275004"/>
    <w:rsid w:val="0027509B"/>
    <w:rsid w:val="00276774"/>
    <w:rsid w:val="00276919"/>
    <w:rsid w:val="00277532"/>
    <w:rsid w:val="0028756D"/>
    <w:rsid w:val="00292662"/>
    <w:rsid w:val="0029326F"/>
    <w:rsid w:val="00293E54"/>
    <w:rsid w:val="00296E36"/>
    <w:rsid w:val="00297AAF"/>
    <w:rsid w:val="002A1E47"/>
    <w:rsid w:val="002A2E81"/>
    <w:rsid w:val="002A7914"/>
    <w:rsid w:val="002B2501"/>
    <w:rsid w:val="002B4835"/>
    <w:rsid w:val="002B7C6E"/>
    <w:rsid w:val="002C0AA5"/>
    <w:rsid w:val="002C230D"/>
    <w:rsid w:val="002C4904"/>
    <w:rsid w:val="002C5E49"/>
    <w:rsid w:val="002C5E67"/>
    <w:rsid w:val="002C6D2E"/>
    <w:rsid w:val="002C7CD3"/>
    <w:rsid w:val="002D0725"/>
    <w:rsid w:val="002D305B"/>
    <w:rsid w:val="002D3542"/>
    <w:rsid w:val="002D3EBB"/>
    <w:rsid w:val="002D5AE8"/>
    <w:rsid w:val="002D7372"/>
    <w:rsid w:val="002D737C"/>
    <w:rsid w:val="002E05E7"/>
    <w:rsid w:val="002E41C2"/>
    <w:rsid w:val="002E6CD1"/>
    <w:rsid w:val="002E730B"/>
    <w:rsid w:val="002F28D3"/>
    <w:rsid w:val="002F3074"/>
    <w:rsid w:val="002F4FA3"/>
    <w:rsid w:val="002F5573"/>
    <w:rsid w:val="002F5DC4"/>
    <w:rsid w:val="0030293E"/>
    <w:rsid w:val="00303F1B"/>
    <w:rsid w:val="003049AC"/>
    <w:rsid w:val="003061C1"/>
    <w:rsid w:val="00311359"/>
    <w:rsid w:val="00311BD8"/>
    <w:rsid w:val="00312E78"/>
    <w:rsid w:val="00321C63"/>
    <w:rsid w:val="003246E2"/>
    <w:rsid w:val="00325E45"/>
    <w:rsid w:val="00330015"/>
    <w:rsid w:val="003320C3"/>
    <w:rsid w:val="00333843"/>
    <w:rsid w:val="00333F62"/>
    <w:rsid w:val="003363E1"/>
    <w:rsid w:val="00337AAE"/>
    <w:rsid w:val="0034054F"/>
    <w:rsid w:val="00341660"/>
    <w:rsid w:val="00343495"/>
    <w:rsid w:val="003463D8"/>
    <w:rsid w:val="0035706C"/>
    <w:rsid w:val="003571AE"/>
    <w:rsid w:val="003602C6"/>
    <w:rsid w:val="00360801"/>
    <w:rsid w:val="003633C0"/>
    <w:rsid w:val="003636E8"/>
    <w:rsid w:val="00364003"/>
    <w:rsid w:val="00364337"/>
    <w:rsid w:val="00365C80"/>
    <w:rsid w:val="00366077"/>
    <w:rsid w:val="00366D66"/>
    <w:rsid w:val="00367239"/>
    <w:rsid w:val="00373A4C"/>
    <w:rsid w:val="0038197C"/>
    <w:rsid w:val="00381EF4"/>
    <w:rsid w:val="003829BE"/>
    <w:rsid w:val="003920F0"/>
    <w:rsid w:val="00393828"/>
    <w:rsid w:val="00396D09"/>
    <w:rsid w:val="003A0221"/>
    <w:rsid w:val="003A1FBA"/>
    <w:rsid w:val="003A2932"/>
    <w:rsid w:val="003A2F42"/>
    <w:rsid w:val="003A54B8"/>
    <w:rsid w:val="003A618A"/>
    <w:rsid w:val="003A70C0"/>
    <w:rsid w:val="003A77B1"/>
    <w:rsid w:val="003B4C83"/>
    <w:rsid w:val="003B7DC0"/>
    <w:rsid w:val="003C0CAA"/>
    <w:rsid w:val="003C11CB"/>
    <w:rsid w:val="003C1255"/>
    <w:rsid w:val="003C1B4F"/>
    <w:rsid w:val="003C2292"/>
    <w:rsid w:val="003C4B23"/>
    <w:rsid w:val="003C4C75"/>
    <w:rsid w:val="003C5229"/>
    <w:rsid w:val="003C72E0"/>
    <w:rsid w:val="003C74CF"/>
    <w:rsid w:val="003D0BFA"/>
    <w:rsid w:val="003D69D4"/>
    <w:rsid w:val="003D7A93"/>
    <w:rsid w:val="003E0C74"/>
    <w:rsid w:val="003E2595"/>
    <w:rsid w:val="003E615F"/>
    <w:rsid w:val="003E72F3"/>
    <w:rsid w:val="003E740D"/>
    <w:rsid w:val="003F00A9"/>
    <w:rsid w:val="003F08BC"/>
    <w:rsid w:val="003F1765"/>
    <w:rsid w:val="003F4D94"/>
    <w:rsid w:val="003F6E6E"/>
    <w:rsid w:val="003F7379"/>
    <w:rsid w:val="00400865"/>
    <w:rsid w:val="0040388D"/>
    <w:rsid w:val="00404039"/>
    <w:rsid w:val="00404BDB"/>
    <w:rsid w:val="004059B6"/>
    <w:rsid w:val="00410799"/>
    <w:rsid w:val="004108AA"/>
    <w:rsid w:val="00411FFD"/>
    <w:rsid w:val="0041201F"/>
    <w:rsid w:val="00414AA9"/>
    <w:rsid w:val="0041763A"/>
    <w:rsid w:val="00426A0C"/>
    <w:rsid w:val="00426EB0"/>
    <w:rsid w:val="004327E6"/>
    <w:rsid w:val="00433B4D"/>
    <w:rsid w:val="00433D09"/>
    <w:rsid w:val="004353DF"/>
    <w:rsid w:val="004420E0"/>
    <w:rsid w:val="00442662"/>
    <w:rsid w:val="004442CF"/>
    <w:rsid w:val="00444B3B"/>
    <w:rsid w:val="004450FA"/>
    <w:rsid w:val="004535A1"/>
    <w:rsid w:val="00455D2A"/>
    <w:rsid w:val="0046255F"/>
    <w:rsid w:val="00462A92"/>
    <w:rsid w:val="0046373C"/>
    <w:rsid w:val="004654C6"/>
    <w:rsid w:val="00465A47"/>
    <w:rsid w:val="00465CFE"/>
    <w:rsid w:val="00471032"/>
    <w:rsid w:val="00474178"/>
    <w:rsid w:val="004763E9"/>
    <w:rsid w:val="00476B98"/>
    <w:rsid w:val="00476DED"/>
    <w:rsid w:val="00476F70"/>
    <w:rsid w:val="00481085"/>
    <w:rsid w:val="0048254E"/>
    <w:rsid w:val="00483EBD"/>
    <w:rsid w:val="00485600"/>
    <w:rsid w:val="0048669D"/>
    <w:rsid w:val="004869BB"/>
    <w:rsid w:val="0048735D"/>
    <w:rsid w:val="00490155"/>
    <w:rsid w:val="00490FD5"/>
    <w:rsid w:val="004927A2"/>
    <w:rsid w:val="00492C6A"/>
    <w:rsid w:val="00494140"/>
    <w:rsid w:val="00494EA0"/>
    <w:rsid w:val="0049598C"/>
    <w:rsid w:val="00495F2B"/>
    <w:rsid w:val="0049602A"/>
    <w:rsid w:val="004A1752"/>
    <w:rsid w:val="004A29D6"/>
    <w:rsid w:val="004B27C5"/>
    <w:rsid w:val="004B4A61"/>
    <w:rsid w:val="004B4C87"/>
    <w:rsid w:val="004B5EA4"/>
    <w:rsid w:val="004B690D"/>
    <w:rsid w:val="004C540D"/>
    <w:rsid w:val="004D1D14"/>
    <w:rsid w:val="004D4E24"/>
    <w:rsid w:val="004D673C"/>
    <w:rsid w:val="004E02EA"/>
    <w:rsid w:val="004E4953"/>
    <w:rsid w:val="004E4A75"/>
    <w:rsid w:val="004E77DE"/>
    <w:rsid w:val="004E7C95"/>
    <w:rsid w:val="004F253C"/>
    <w:rsid w:val="004F2F17"/>
    <w:rsid w:val="004F5372"/>
    <w:rsid w:val="00502AC7"/>
    <w:rsid w:val="0050705F"/>
    <w:rsid w:val="00507AC2"/>
    <w:rsid w:val="00511C4F"/>
    <w:rsid w:val="0051399E"/>
    <w:rsid w:val="005141A3"/>
    <w:rsid w:val="00515A2F"/>
    <w:rsid w:val="005217DA"/>
    <w:rsid w:val="00522F5E"/>
    <w:rsid w:val="005237E5"/>
    <w:rsid w:val="00524432"/>
    <w:rsid w:val="00524A31"/>
    <w:rsid w:val="00527AE1"/>
    <w:rsid w:val="00530592"/>
    <w:rsid w:val="0053065A"/>
    <w:rsid w:val="0053409C"/>
    <w:rsid w:val="00535F20"/>
    <w:rsid w:val="0054062A"/>
    <w:rsid w:val="005412E8"/>
    <w:rsid w:val="00542276"/>
    <w:rsid w:val="00544DFA"/>
    <w:rsid w:val="00552DD8"/>
    <w:rsid w:val="00553765"/>
    <w:rsid w:val="00554A4A"/>
    <w:rsid w:val="00557F8F"/>
    <w:rsid w:val="00560415"/>
    <w:rsid w:val="005628F5"/>
    <w:rsid w:val="00563137"/>
    <w:rsid w:val="00564A10"/>
    <w:rsid w:val="00567EC8"/>
    <w:rsid w:val="00570E17"/>
    <w:rsid w:val="00571ACE"/>
    <w:rsid w:val="00575E41"/>
    <w:rsid w:val="00581CED"/>
    <w:rsid w:val="00583995"/>
    <w:rsid w:val="005855F6"/>
    <w:rsid w:val="00591BE2"/>
    <w:rsid w:val="00592A30"/>
    <w:rsid w:val="005A07DC"/>
    <w:rsid w:val="005A31F4"/>
    <w:rsid w:val="005A6043"/>
    <w:rsid w:val="005A7F16"/>
    <w:rsid w:val="005B09AF"/>
    <w:rsid w:val="005B2536"/>
    <w:rsid w:val="005B404D"/>
    <w:rsid w:val="005B41EE"/>
    <w:rsid w:val="005C1F39"/>
    <w:rsid w:val="005C37A5"/>
    <w:rsid w:val="005C499E"/>
    <w:rsid w:val="005C7F0D"/>
    <w:rsid w:val="005D3B28"/>
    <w:rsid w:val="005D41CF"/>
    <w:rsid w:val="005E1CAB"/>
    <w:rsid w:val="005E6664"/>
    <w:rsid w:val="005E7193"/>
    <w:rsid w:val="005E75E8"/>
    <w:rsid w:val="005F00D7"/>
    <w:rsid w:val="005F3445"/>
    <w:rsid w:val="005F3C1E"/>
    <w:rsid w:val="005F68B2"/>
    <w:rsid w:val="005F6A99"/>
    <w:rsid w:val="005F7F18"/>
    <w:rsid w:val="0060112A"/>
    <w:rsid w:val="0060262D"/>
    <w:rsid w:val="00606FE9"/>
    <w:rsid w:val="00607912"/>
    <w:rsid w:val="006158B1"/>
    <w:rsid w:val="00615F33"/>
    <w:rsid w:val="00617136"/>
    <w:rsid w:val="00617176"/>
    <w:rsid w:val="00617E69"/>
    <w:rsid w:val="006212A7"/>
    <w:rsid w:val="006232A3"/>
    <w:rsid w:val="0062431E"/>
    <w:rsid w:val="00627ACD"/>
    <w:rsid w:val="00630680"/>
    <w:rsid w:val="00631893"/>
    <w:rsid w:val="00634489"/>
    <w:rsid w:val="006369BF"/>
    <w:rsid w:val="0063787A"/>
    <w:rsid w:val="006422AE"/>
    <w:rsid w:val="00643A2A"/>
    <w:rsid w:val="00647D47"/>
    <w:rsid w:val="00650264"/>
    <w:rsid w:val="0065046F"/>
    <w:rsid w:val="006505CC"/>
    <w:rsid w:val="00651AC7"/>
    <w:rsid w:val="00651B75"/>
    <w:rsid w:val="00651BCC"/>
    <w:rsid w:val="00656D51"/>
    <w:rsid w:val="00660429"/>
    <w:rsid w:val="006618BE"/>
    <w:rsid w:val="00661ADF"/>
    <w:rsid w:val="00664ED1"/>
    <w:rsid w:val="0067159B"/>
    <w:rsid w:val="006716F6"/>
    <w:rsid w:val="00671926"/>
    <w:rsid w:val="006749AA"/>
    <w:rsid w:val="00674D01"/>
    <w:rsid w:val="00676328"/>
    <w:rsid w:val="00687F3E"/>
    <w:rsid w:val="006905A0"/>
    <w:rsid w:val="00691504"/>
    <w:rsid w:val="00691F4E"/>
    <w:rsid w:val="00693D4E"/>
    <w:rsid w:val="0069483C"/>
    <w:rsid w:val="006A070B"/>
    <w:rsid w:val="006A3492"/>
    <w:rsid w:val="006A3553"/>
    <w:rsid w:val="006A4B59"/>
    <w:rsid w:val="006A66AC"/>
    <w:rsid w:val="006B0D29"/>
    <w:rsid w:val="006B3725"/>
    <w:rsid w:val="006B3DEE"/>
    <w:rsid w:val="006B54C2"/>
    <w:rsid w:val="006C0DD6"/>
    <w:rsid w:val="006C2E27"/>
    <w:rsid w:val="006C3B2C"/>
    <w:rsid w:val="006D0D6F"/>
    <w:rsid w:val="006D1E28"/>
    <w:rsid w:val="006D23E2"/>
    <w:rsid w:val="006D2CC5"/>
    <w:rsid w:val="006D3C19"/>
    <w:rsid w:val="006D42F2"/>
    <w:rsid w:val="006E253B"/>
    <w:rsid w:val="006E272C"/>
    <w:rsid w:val="006E4B9C"/>
    <w:rsid w:val="006E545A"/>
    <w:rsid w:val="006E611A"/>
    <w:rsid w:val="006E7091"/>
    <w:rsid w:val="006F092C"/>
    <w:rsid w:val="006F2824"/>
    <w:rsid w:val="006F7F10"/>
    <w:rsid w:val="00703F7E"/>
    <w:rsid w:val="007066EB"/>
    <w:rsid w:val="00711301"/>
    <w:rsid w:val="0071323B"/>
    <w:rsid w:val="007135B9"/>
    <w:rsid w:val="00715397"/>
    <w:rsid w:val="007153DF"/>
    <w:rsid w:val="00716045"/>
    <w:rsid w:val="00717851"/>
    <w:rsid w:val="007179BC"/>
    <w:rsid w:val="00717DF3"/>
    <w:rsid w:val="007230DD"/>
    <w:rsid w:val="007268B6"/>
    <w:rsid w:val="00733931"/>
    <w:rsid w:val="007411E9"/>
    <w:rsid w:val="00742382"/>
    <w:rsid w:val="00745349"/>
    <w:rsid w:val="00745FEB"/>
    <w:rsid w:val="00746F9C"/>
    <w:rsid w:val="0074706F"/>
    <w:rsid w:val="00750EE5"/>
    <w:rsid w:val="00753DA2"/>
    <w:rsid w:val="00761485"/>
    <w:rsid w:val="00762223"/>
    <w:rsid w:val="00762255"/>
    <w:rsid w:val="00763224"/>
    <w:rsid w:val="00764C09"/>
    <w:rsid w:val="00764F02"/>
    <w:rsid w:val="007656FD"/>
    <w:rsid w:val="00765CCC"/>
    <w:rsid w:val="007667FB"/>
    <w:rsid w:val="00766AB6"/>
    <w:rsid w:val="00767357"/>
    <w:rsid w:val="00777543"/>
    <w:rsid w:val="00780E39"/>
    <w:rsid w:val="00782CE6"/>
    <w:rsid w:val="00784A68"/>
    <w:rsid w:val="00785AE1"/>
    <w:rsid w:val="00787CC7"/>
    <w:rsid w:val="00790E6F"/>
    <w:rsid w:val="00792A1A"/>
    <w:rsid w:val="00795844"/>
    <w:rsid w:val="00796210"/>
    <w:rsid w:val="007965B4"/>
    <w:rsid w:val="00796876"/>
    <w:rsid w:val="007A292A"/>
    <w:rsid w:val="007A2D27"/>
    <w:rsid w:val="007B3220"/>
    <w:rsid w:val="007B43F6"/>
    <w:rsid w:val="007B4CAC"/>
    <w:rsid w:val="007B5106"/>
    <w:rsid w:val="007B5B26"/>
    <w:rsid w:val="007B6A8F"/>
    <w:rsid w:val="007B6F51"/>
    <w:rsid w:val="007C176B"/>
    <w:rsid w:val="007C1ABE"/>
    <w:rsid w:val="007C1DCB"/>
    <w:rsid w:val="007C5A28"/>
    <w:rsid w:val="007C5D52"/>
    <w:rsid w:val="007C6E78"/>
    <w:rsid w:val="007D78BA"/>
    <w:rsid w:val="007D7BBC"/>
    <w:rsid w:val="007E04E4"/>
    <w:rsid w:val="007E0524"/>
    <w:rsid w:val="007E3E8B"/>
    <w:rsid w:val="007E604E"/>
    <w:rsid w:val="007E6774"/>
    <w:rsid w:val="007F1BAD"/>
    <w:rsid w:val="007F4E1F"/>
    <w:rsid w:val="0080057C"/>
    <w:rsid w:val="008010CD"/>
    <w:rsid w:val="00801F98"/>
    <w:rsid w:val="008037A3"/>
    <w:rsid w:val="008045E8"/>
    <w:rsid w:val="008059CD"/>
    <w:rsid w:val="008120B7"/>
    <w:rsid w:val="00812B19"/>
    <w:rsid w:val="008162BE"/>
    <w:rsid w:val="008168D2"/>
    <w:rsid w:val="008201E2"/>
    <w:rsid w:val="008223C4"/>
    <w:rsid w:val="008228F1"/>
    <w:rsid w:val="00822FC6"/>
    <w:rsid w:val="00824A54"/>
    <w:rsid w:val="008302C9"/>
    <w:rsid w:val="00834739"/>
    <w:rsid w:val="00834A58"/>
    <w:rsid w:val="00835824"/>
    <w:rsid w:val="00842D4F"/>
    <w:rsid w:val="00845706"/>
    <w:rsid w:val="00851AD0"/>
    <w:rsid w:val="008524B7"/>
    <w:rsid w:val="00861433"/>
    <w:rsid w:val="0086509E"/>
    <w:rsid w:val="008704B4"/>
    <w:rsid w:val="00870F9C"/>
    <w:rsid w:val="00871910"/>
    <w:rsid w:val="0087390D"/>
    <w:rsid w:val="00873CDD"/>
    <w:rsid w:val="00874EE2"/>
    <w:rsid w:val="00876060"/>
    <w:rsid w:val="0088069E"/>
    <w:rsid w:val="00883F08"/>
    <w:rsid w:val="0089168F"/>
    <w:rsid w:val="00894CEC"/>
    <w:rsid w:val="00896A04"/>
    <w:rsid w:val="008978CF"/>
    <w:rsid w:val="00897D55"/>
    <w:rsid w:val="008A0446"/>
    <w:rsid w:val="008A54A4"/>
    <w:rsid w:val="008A5E22"/>
    <w:rsid w:val="008A6B5D"/>
    <w:rsid w:val="008B1144"/>
    <w:rsid w:val="008B308C"/>
    <w:rsid w:val="008B3A9C"/>
    <w:rsid w:val="008B42A7"/>
    <w:rsid w:val="008B69BD"/>
    <w:rsid w:val="008B7E18"/>
    <w:rsid w:val="008C1009"/>
    <w:rsid w:val="008C2D3B"/>
    <w:rsid w:val="008C3F23"/>
    <w:rsid w:val="008C455D"/>
    <w:rsid w:val="008C59C5"/>
    <w:rsid w:val="008C60E5"/>
    <w:rsid w:val="008C7BFB"/>
    <w:rsid w:val="008D0DEA"/>
    <w:rsid w:val="008D6711"/>
    <w:rsid w:val="008D6BDD"/>
    <w:rsid w:val="008E0453"/>
    <w:rsid w:val="008E22BD"/>
    <w:rsid w:val="008E394D"/>
    <w:rsid w:val="008E6015"/>
    <w:rsid w:val="008E69A9"/>
    <w:rsid w:val="008E7D99"/>
    <w:rsid w:val="008F3004"/>
    <w:rsid w:val="008F3EEE"/>
    <w:rsid w:val="008F3EF0"/>
    <w:rsid w:val="009036A9"/>
    <w:rsid w:val="00905C6B"/>
    <w:rsid w:val="00912530"/>
    <w:rsid w:val="00915DCB"/>
    <w:rsid w:val="009173AC"/>
    <w:rsid w:val="0092090A"/>
    <w:rsid w:val="00924F3B"/>
    <w:rsid w:val="00925F47"/>
    <w:rsid w:val="009317B3"/>
    <w:rsid w:val="0093316C"/>
    <w:rsid w:val="00937186"/>
    <w:rsid w:val="00943317"/>
    <w:rsid w:val="00947134"/>
    <w:rsid w:val="009473D2"/>
    <w:rsid w:val="00947CB7"/>
    <w:rsid w:val="0095058E"/>
    <w:rsid w:val="0096020D"/>
    <w:rsid w:val="00960FE0"/>
    <w:rsid w:val="0096547A"/>
    <w:rsid w:val="00967E56"/>
    <w:rsid w:val="00970C03"/>
    <w:rsid w:val="00971F61"/>
    <w:rsid w:val="00975318"/>
    <w:rsid w:val="00975503"/>
    <w:rsid w:val="009762C8"/>
    <w:rsid w:val="00976624"/>
    <w:rsid w:val="00981F1F"/>
    <w:rsid w:val="00982A83"/>
    <w:rsid w:val="00984C81"/>
    <w:rsid w:val="0098706D"/>
    <w:rsid w:val="0098740C"/>
    <w:rsid w:val="00987EE6"/>
    <w:rsid w:val="0099089D"/>
    <w:rsid w:val="00990F2E"/>
    <w:rsid w:val="0099196C"/>
    <w:rsid w:val="00994F49"/>
    <w:rsid w:val="00996AB0"/>
    <w:rsid w:val="009979DF"/>
    <w:rsid w:val="009A00C0"/>
    <w:rsid w:val="009A0DEA"/>
    <w:rsid w:val="009A2E9C"/>
    <w:rsid w:val="009A62FB"/>
    <w:rsid w:val="009B2975"/>
    <w:rsid w:val="009B59AE"/>
    <w:rsid w:val="009B5CD1"/>
    <w:rsid w:val="009B743E"/>
    <w:rsid w:val="009B7E4B"/>
    <w:rsid w:val="009C5B4A"/>
    <w:rsid w:val="009D054E"/>
    <w:rsid w:val="009D19A7"/>
    <w:rsid w:val="009D4C85"/>
    <w:rsid w:val="009D620F"/>
    <w:rsid w:val="009E2CE4"/>
    <w:rsid w:val="009E4E78"/>
    <w:rsid w:val="009F038E"/>
    <w:rsid w:val="009F0844"/>
    <w:rsid w:val="009F5875"/>
    <w:rsid w:val="009F66CC"/>
    <w:rsid w:val="009F6859"/>
    <w:rsid w:val="009F7809"/>
    <w:rsid w:val="00A053CF"/>
    <w:rsid w:val="00A0625E"/>
    <w:rsid w:val="00A06355"/>
    <w:rsid w:val="00A07547"/>
    <w:rsid w:val="00A10E71"/>
    <w:rsid w:val="00A125B1"/>
    <w:rsid w:val="00A142CA"/>
    <w:rsid w:val="00A14393"/>
    <w:rsid w:val="00A14EE3"/>
    <w:rsid w:val="00A1515C"/>
    <w:rsid w:val="00A17EA9"/>
    <w:rsid w:val="00A2007B"/>
    <w:rsid w:val="00A224B9"/>
    <w:rsid w:val="00A23DAB"/>
    <w:rsid w:val="00A23E53"/>
    <w:rsid w:val="00A2409C"/>
    <w:rsid w:val="00A26E7B"/>
    <w:rsid w:val="00A308FC"/>
    <w:rsid w:val="00A31138"/>
    <w:rsid w:val="00A31EFB"/>
    <w:rsid w:val="00A32640"/>
    <w:rsid w:val="00A3346D"/>
    <w:rsid w:val="00A36271"/>
    <w:rsid w:val="00A37876"/>
    <w:rsid w:val="00A3791F"/>
    <w:rsid w:val="00A37CC3"/>
    <w:rsid w:val="00A42615"/>
    <w:rsid w:val="00A43EB4"/>
    <w:rsid w:val="00A44B54"/>
    <w:rsid w:val="00A44F9E"/>
    <w:rsid w:val="00A51C4C"/>
    <w:rsid w:val="00A52F96"/>
    <w:rsid w:val="00A53965"/>
    <w:rsid w:val="00A550E8"/>
    <w:rsid w:val="00A551CB"/>
    <w:rsid w:val="00A60495"/>
    <w:rsid w:val="00A60A08"/>
    <w:rsid w:val="00A62B68"/>
    <w:rsid w:val="00A6383E"/>
    <w:rsid w:val="00A64725"/>
    <w:rsid w:val="00A66074"/>
    <w:rsid w:val="00A66599"/>
    <w:rsid w:val="00A67773"/>
    <w:rsid w:val="00A71D8E"/>
    <w:rsid w:val="00A724D2"/>
    <w:rsid w:val="00A726D0"/>
    <w:rsid w:val="00A74FBF"/>
    <w:rsid w:val="00A75C45"/>
    <w:rsid w:val="00A762F8"/>
    <w:rsid w:val="00A83C06"/>
    <w:rsid w:val="00A83C61"/>
    <w:rsid w:val="00A8597F"/>
    <w:rsid w:val="00A8790D"/>
    <w:rsid w:val="00A87C1A"/>
    <w:rsid w:val="00A907A3"/>
    <w:rsid w:val="00A91F55"/>
    <w:rsid w:val="00A92894"/>
    <w:rsid w:val="00A92D5A"/>
    <w:rsid w:val="00AA025E"/>
    <w:rsid w:val="00AA14D1"/>
    <w:rsid w:val="00AA2D67"/>
    <w:rsid w:val="00AA3735"/>
    <w:rsid w:val="00AA50CC"/>
    <w:rsid w:val="00AA5D73"/>
    <w:rsid w:val="00AA6195"/>
    <w:rsid w:val="00AB3A61"/>
    <w:rsid w:val="00AB5EBC"/>
    <w:rsid w:val="00AC27C8"/>
    <w:rsid w:val="00AC63FE"/>
    <w:rsid w:val="00AC6A45"/>
    <w:rsid w:val="00AD13C4"/>
    <w:rsid w:val="00AD1EAA"/>
    <w:rsid w:val="00AD4ADB"/>
    <w:rsid w:val="00AE2287"/>
    <w:rsid w:val="00AE23BC"/>
    <w:rsid w:val="00AF2F69"/>
    <w:rsid w:val="00AF5181"/>
    <w:rsid w:val="00AF73B1"/>
    <w:rsid w:val="00AF79F4"/>
    <w:rsid w:val="00B00AA0"/>
    <w:rsid w:val="00B011F6"/>
    <w:rsid w:val="00B02167"/>
    <w:rsid w:val="00B0267E"/>
    <w:rsid w:val="00B033C6"/>
    <w:rsid w:val="00B05300"/>
    <w:rsid w:val="00B11A3B"/>
    <w:rsid w:val="00B215E8"/>
    <w:rsid w:val="00B25A86"/>
    <w:rsid w:val="00B272FF"/>
    <w:rsid w:val="00B27F90"/>
    <w:rsid w:val="00B328B0"/>
    <w:rsid w:val="00B35E98"/>
    <w:rsid w:val="00B3670C"/>
    <w:rsid w:val="00B37B7B"/>
    <w:rsid w:val="00B37D45"/>
    <w:rsid w:val="00B407D1"/>
    <w:rsid w:val="00B41A3A"/>
    <w:rsid w:val="00B429FE"/>
    <w:rsid w:val="00B44CF0"/>
    <w:rsid w:val="00B475C6"/>
    <w:rsid w:val="00B509C9"/>
    <w:rsid w:val="00B51179"/>
    <w:rsid w:val="00B528C1"/>
    <w:rsid w:val="00B538F8"/>
    <w:rsid w:val="00B5555C"/>
    <w:rsid w:val="00B60A54"/>
    <w:rsid w:val="00B60AF8"/>
    <w:rsid w:val="00B60E46"/>
    <w:rsid w:val="00B61E94"/>
    <w:rsid w:val="00B62548"/>
    <w:rsid w:val="00B63233"/>
    <w:rsid w:val="00B6413E"/>
    <w:rsid w:val="00B752EF"/>
    <w:rsid w:val="00B758A4"/>
    <w:rsid w:val="00B7753B"/>
    <w:rsid w:val="00B83F13"/>
    <w:rsid w:val="00B936A3"/>
    <w:rsid w:val="00B93E91"/>
    <w:rsid w:val="00BA1789"/>
    <w:rsid w:val="00BA2764"/>
    <w:rsid w:val="00BA3822"/>
    <w:rsid w:val="00BA5F37"/>
    <w:rsid w:val="00BA6E9F"/>
    <w:rsid w:val="00BA741A"/>
    <w:rsid w:val="00BA794A"/>
    <w:rsid w:val="00BB477B"/>
    <w:rsid w:val="00BB48C3"/>
    <w:rsid w:val="00BB4E1C"/>
    <w:rsid w:val="00BC12E9"/>
    <w:rsid w:val="00BC1740"/>
    <w:rsid w:val="00BC2753"/>
    <w:rsid w:val="00BC3902"/>
    <w:rsid w:val="00BC3FC3"/>
    <w:rsid w:val="00BC584F"/>
    <w:rsid w:val="00BC65B6"/>
    <w:rsid w:val="00BD63E3"/>
    <w:rsid w:val="00BD7656"/>
    <w:rsid w:val="00BE1F7F"/>
    <w:rsid w:val="00BE61DC"/>
    <w:rsid w:val="00BE6531"/>
    <w:rsid w:val="00BE7CB0"/>
    <w:rsid w:val="00BF12A6"/>
    <w:rsid w:val="00BF3A9D"/>
    <w:rsid w:val="00BF57DA"/>
    <w:rsid w:val="00BF6C35"/>
    <w:rsid w:val="00C002ED"/>
    <w:rsid w:val="00C011C4"/>
    <w:rsid w:val="00C02E10"/>
    <w:rsid w:val="00C03712"/>
    <w:rsid w:val="00C05F5E"/>
    <w:rsid w:val="00C07149"/>
    <w:rsid w:val="00C12022"/>
    <w:rsid w:val="00C1315A"/>
    <w:rsid w:val="00C172B0"/>
    <w:rsid w:val="00C212AC"/>
    <w:rsid w:val="00C22609"/>
    <w:rsid w:val="00C22B38"/>
    <w:rsid w:val="00C22D25"/>
    <w:rsid w:val="00C2390F"/>
    <w:rsid w:val="00C24A7F"/>
    <w:rsid w:val="00C2532B"/>
    <w:rsid w:val="00C2714F"/>
    <w:rsid w:val="00C315D5"/>
    <w:rsid w:val="00C329F7"/>
    <w:rsid w:val="00C3459F"/>
    <w:rsid w:val="00C36F04"/>
    <w:rsid w:val="00C36FE2"/>
    <w:rsid w:val="00C402FB"/>
    <w:rsid w:val="00C423B5"/>
    <w:rsid w:val="00C460D6"/>
    <w:rsid w:val="00C523E7"/>
    <w:rsid w:val="00C52ED6"/>
    <w:rsid w:val="00C57541"/>
    <w:rsid w:val="00C639E6"/>
    <w:rsid w:val="00C63BE6"/>
    <w:rsid w:val="00C64249"/>
    <w:rsid w:val="00C66CF6"/>
    <w:rsid w:val="00C81CE5"/>
    <w:rsid w:val="00C84DC7"/>
    <w:rsid w:val="00C8513D"/>
    <w:rsid w:val="00C91C8F"/>
    <w:rsid w:val="00C92105"/>
    <w:rsid w:val="00C929C3"/>
    <w:rsid w:val="00C9349C"/>
    <w:rsid w:val="00C937BA"/>
    <w:rsid w:val="00C93FEA"/>
    <w:rsid w:val="00CA04EE"/>
    <w:rsid w:val="00CA0D4C"/>
    <w:rsid w:val="00CA17BF"/>
    <w:rsid w:val="00CA2ADD"/>
    <w:rsid w:val="00CB01A1"/>
    <w:rsid w:val="00CB31B8"/>
    <w:rsid w:val="00CB3A73"/>
    <w:rsid w:val="00CB3AD3"/>
    <w:rsid w:val="00CB45C2"/>
    <w:rsid w:val="00CB63CC"/>
    <w:rsid w:val="00CB719B"/>
    <w:rsid w:val="00CC7D0C"/>
    <w:rsid w:val="00CD17C8"/>
    <w:rsid w:val="00CD7B4B"/>
    <w:rsid w:val="00CE1253"/>
    <w:rsid w:val="00CE1650"/>
    <w:rsid w:val="00CE2314"/>
    <w:rsid w:val="00CE3356"/>
    <w:rsid w:val="00CE338E"/>
    <w:rsid w:val="00CE44F4"/>
    <w:rsid w:val="00CE58B5"/>
    <w:rsid w:val="00CE64BF"/>
    <w:rsid w:val="00CF442B"/>
    <w:rsid w:val="00CF5309"/>
    <w:rsid w:val="00CF5E83"/>
    <w:rsid w:val="00CF6E72"/>
    <w:rsid w:val="00D008C8"/>
    <w:rsid w:val="00D03D5D"/>
    <w:rsid w:val="00D114CE"/>
    <w:rsid w:val="00D120E3"/>
    <w:rsid w:val="00D144E4"/>
    <w:rsid w:val="00D17807"/>
    <w:rsid w:val="00D20A6B"/>
    <w:rsid w:val="00D2616A"/>
    <w:rsid w:val="00D26F51"/>
    <w:rsid w:val="00D32612"/>
    <w:rsid w:val="00D3541D"/>
    <w:rsid w:val="00D359A5"/>
    <w:rsid w:val="00D41FFA"/>
    <w:rsid w:val="00D437AF"/>
    <w:rsid w:val="00D43AEA"/>
    <w:rsid w:val="00D43E8F"/>
    <w:rsid w:val="00D44D04"/>
    <w:rsid w:val="00D501D5"/>
    <w:rsid w:val="00D51811"/>
    <w:rsid w:val="00D53924"/>
    <w:rsid w:val="00D5692C"/>
    <w:rsid w:val="00D57D9A"/>
    <w:rsid w:val="00D61A53"/>
    <w:rsid w:val="00D645CC"/>
    <w:rsid w:val="00D66132"/>
    <w:rsid w:val="00D71BB0"/>
    <w:rsid w:val="00D72F6D"/>
    <w:rsid w:val="00D73ECA"/>
    <w:rsid w:val="00D75667"/>
    <w:rsid w:val="00D758EB"/>
    <w:rsid w:val="00D763FE"/>
    <w:rsid w:val="00D77C58"/>
    <w:rsid w:val="00D80A02"/>
    <w:rsid w:val="00D8118E"/>
    <w:rsid w:val="00D815F6"/>
    <w:rsid w:val="00D82308"/>
    <w:rsid w:val="00D84873"/>
    <w:rsid w:val="00D85201"/>
    <w:rsid w:val="00D86C9B"/>
    <w:rsid w:val="00D9074C"/>
    <w:rsid w:val="00D91C76"/>
    <w:rsid w:val="00D933E3"/>
    <w:rsid w:val="00D9367A"/>
    <w:rsid w:val="00D97B79"/>
    <w:rsid w:val="00DA00CA"/>
    <w:rsid w:val="00DA1708"/>
    <w:rsid w:val="00DA22B6"/>
    <w:rsid w:val="00DA29BE"/>
    <w:rsid w:val="00DA2FD8"/>
    <w:rsid w:val="00DA522C"/>
    <w:rsid w:val="00DA7CE8"/>
    <w:rsid w:val="00DB6934"/>
    <w:rsid w:val="00DB6FBF"/>
    <w:rsid w:val="00DC0053"/>
    <w:rsid w:val="00DC016D"/>
    <w:rsid w:val="00DC03EF"/>
    <w:rsid w:val="00DC2F96"/>
    <w:rsid w:val="00DD0443"/>
    <w:rsid w:val="00DD38F7"/>
    <w:rsid w:val="00DE0DD1"/>
    <w:rsid w:val="00DE4CC0"/>
    <w:rsid w:val="00DE4D87"/>
    <w:rsid w:val="00DE606E"/>
    <w:rsid w:val="00DE70DC"/>
    <w:rsid w:val="00DE7355"/>
    <w:rsid w:val="00DE7835"/>
    <w:rsid w:val="00DF2A0B"/>
    <w:rsid w:val="00DF3A45"/>
    <w:rsid w:val="00DF7D9C"/>
    <w:rsid w:val="00E02516"/>
    <w:rsid w:val="00E03567"/>
    <w:rsid w:val="00E03F5A"/>
    <w:rsid w:val="00E0484F"/>
    <w:rsid w:val="00E05E6C"/>
    <w:rsid w:val="00E10376"/>
    <w:rsid w:val="00E11089"/>
    <w:rsid w:val="00E13D0E"/>
    <w:rsid w:val="00E1565B"/>
    <w:rsid w:val="00E174C0"/>
    <w:rsid w:val="00E212AE"/>
    <w:rsid w:val="00E222C2"/>
    <w:rsid w:val="00E222FD"/>
    <w:rsid w:val="00E2367D"/>
    <w:rsid w:val="00E24CA0"/>
    <w:rsid w:val="00E26E49"/>
    <w:rsid w:val="00E27D04"/>
    <w:rsid w:val="00E33B35"/>
    <w:rsid w:val="00E36D76"/>
    <w:rsid w:val="00E41558"/>
    <w:rsid w:val="00E449E1"/>
    <w:rsid w:val="00E45C06"/>
    <w:rsid w:val="00E520BB"/>
    <w:rsid w:val="00E53053"/>
    <w:rsid w:val="00E54112"/>
    <w:rsid w:val="00E60AA1"/>
    <w:rsid w:val="00E60BC1"/>
    <w:rsid w:val="00E60E51"/>
    <w:rsid w:val="00E64E62"/>
    <w:rsid w:val="00E64E7B"/>
    <w:rsid w:val="00E76D23"/>
    <w:rsid w:val="00E77CA4"/>
    <w:rsid w:val="00E80974"/>
    <w:rsid w:val="00E96F6A"/>
    <w:rsid w:val="00E97EC2"/>
    <w:rsid w:val="00EA1811"/>
    <w:rsid w:val="00EA29EF"/>
    <w:rsid w:val="00EA34CD"/>
    <w:rsid w:val="00EA471C"/>
    <w:rsid w:val="00EB16EF"/>
    <w:rsid w:val="00EB2CAE"/>
    <w:rsid w:val="00EB3DB3"/>
    <w:rsid w:val="00EB3E7F"/>
    <w:rsid w:val="00EB69B4"/>
    <w:rsid w:val="00EC0443"/>
    <w:rsid w:val="00EC2392"/>
    <w:rsid w:val="00EC29C3"/>
    <w:rsid w:val="00EC37D8"/>
    <w:rsid w:val="00EC6065"/>
    <w:rsid w:val="00ED0091"/>
    <w:rsid w:val="00ED33B5"/>
    <w:rsid w:val="00ED527C"/>
    <w:rsid w:val="00ED5A66"/>
    <w:rsid w:val="00ED70A5"/>
    <w:rsid w:val="00EE0FF4"/>
    <w:rsid w:val="00EE23B8"/>
    <w:rsid w:val="00EE4265"/>
    <w:rsid w:val="00EE480B"/>
    <w:rsid w:val="00EE5005"/>
    <w:rsid w:val="00EE75C5"/>
    <w:rsid w:val="00EE75E7"/>
    <w:rsid w:val="00EF03CD"/>
    <w:rsid w:val="00EF0C8D"/>
    <w:rsid w:val="00EF10A6"/>
    <w:rsid w:val="00EF1BDB"/>
    <w:rsid w:val="00EF1D2D"/>
    <w:rsid w:val="00EF2DCC"/>
    <w:rsid w:val="00EF4350"/>
    <w:rsid w:val="00EF566D"/>
    <w:rsid w:val="00EF5E9A"/>
    <w:rsid w:val="00F0232F"/>
    <w:rsid w:val="00F0309B"/>
    <w:rsid w:val="00F034CD"/>
    <w:rsid w:val="00F03E26"/>
    <w:rsid w:val="00F05305"/>
    <w:rsid w:val="00F065F3"/>
    <w:rsid w:val="00F12AEB"/>
    <w:rsid w:val="00F12B74"/>
    <w:rsid w:val="00F13FB2"/>
    <w:rsid w:val="00F148D6"/>
    <w:rsid w:val="00F15781"/>
    <w:rsid w:val="00F1589B"/>
    <w:rsid w:val="00F1718D"/>
    <w:rsid w:val="00F17C1A"/>
    <w:rsid w:val="00F20350"/>
    <w:rsid w:val="00F238C4"/>
    <w:rsid w:val="00F244A7"/>
    <w:rsid w:val="00F2639F"/>
    <w:rsid w:val="00F27847"/>
    <w:rsid w:val="00F31197"/>
    <w:rsid w:val="00F31CFB"/>
    <w:rsid w:val="00F36469"/>
    <w:rsid w:val="00F403AC"/>
    <w:rsid w:val="00F41A96"/>
    <w:rsid w:val="00F455BB"/>
    <w:rsid w:val="00F468E1"/>
    <w:rsid w:val="00F475E1"/>
    <w:rsid w:val="00F4788C"/>
    <w:rsid w:val="00F53B45"/>
    <w:rsid w:val="00F54274"/>
    <w:rsid w:val="00F623B2"/>
    <w:rsid w:val="00F628D1"/>
    <w:rsid w:val="00F62CE3"/>
    <w:rsid w:val="00F64CD0"/>
    <w:rsid w:val="00F66363"/>
    <w:rsid w:val="00F710B6"/>
    <w:rsid w:val="00F71251"/>
    <w:rsid w:val="00F7440A"/>
    <w:rsid w:val="00F75B05"/>
    <w:rsid w:val="00F81AB5"/>
    <w:rsid w:val="00F83156"/>
    <w:rsid w:val="00F85691"/>
    <w:rsid w:val="00F86820"/>
    <w:rsid w:val="00F92AB4"/>
    <w:rsid w:val="00F94731"/>
    <w:rsid w:val="00F956F1"/>
    <w:rsid w:val="00F968D0"/>
    <w:rsid w:val="00FA0844"/>
    <w:rsid w:val="00FA2FBC"/>
    <w:rsid w:val="00FA3E2D"/>
    <w:rsid w:val="00FA4BE1"/>
    <w:rsid w:val="00FA681C"/>
    <w:rsid w:val="00FB074B"/>
    <w:rsid w:val="00FB326E"/>
    <w:rsid w:val="00FB4357"/>
    <w:rsid w:val="00FB47B7"/>
    <w:rsid w:val="00FB4A46"/>
    <w:rsid w:val="00FC2FCF"/>
    <w:rsid w:val="00FC378B"/>
    <w:rsid w:val="00FC37A0"/>
    <w:rsid w:val="00FC4D32"/>
    <w:rsid w:val="00FC5001"/>
    <w:rsid w:val="00FD0C4C"/>
    <w:rsid w:val="00FD4B51"/>
    <w:rsid w:val="00FD622B"/>
    <w:rsid w:val="00FD7770"/>
    <w:rsid w:val="00FE231B"/>
    <w:rsid w:val="00FE739B"/>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45"/>
    <w:rPr>
      <w:sz w:val="24"/>
      <w:szCs w:val="24"/>
    </w:rPr>
  </w:style>
  <w:style w:type="paragraph" w:styleId="1">
    <w:name w:val="heading 1"/>
    <w:basedOn w:val="a"/>
    <w:next w:val="a"/>
    <w:autoRedefine/>
    <w:qFormat/>
    <w:rsid w:val="00AC6A45"/>
    <w:pPr>
      <w:keepNext/>
      <w:spacing w:before="120" w:after="60" w:line="238" w:lineRule="auto"/>
      <w:outlineLvl w:val="0"/>
    </w:pPr>
    <w:rPr>
      <w:b/>
      <w:sz w:val="28"/>
      <w:szCs w:val="28"/>
    </w:rPr>
  </w:style>
  <w:style w:type="paragraph" w:styleId="2">
    <w:name w:val="heading 2"/>
    <w:basedOn w:val="a"/>
    <w:next w:val="a"/>
    <w:autoRedefine/>
    <w:qFormat/>
    <w:rsid w:val="00AC6A45"/>
    <w:pPr>
      <w:keepNext/>
      <w:spacing w:before="120" w:after="60"/>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524"/>
    <w:pPr>
      <w:spacing w:before="100" w:beforeAutospacing="1" w:after="100" w:afterAutospacing="1"/>
    </w:pPr>
  </w:style>
  <w:style w:type="paragraph" w:styleId="20">
    <w:name w:val="Body Text Indent 2"/>
    <w:aliases w:val=" Знак"/>
    <w:basedOn w:val="a"/>
    <w:link w:val="21"/>
    <w:rsid w:val="00B752EF"/>
    <w:pPr>
      <w:spacing w:after="120" w:line="480" w:lineRule="auto"/>
      <w:ind w:left="283"/>
    </w:pPr>
  </w:style>
  <w:style w:type="character" w:customStyle="1" w:styleId="21">
    <w:name w:val="Основной текст с отступом 2 Знак"/>
    <w:aliases w:val=" Знак Знак"/>
    <w:link w:val="20"/>
    <w:locked/>
    <w:rsid w:val="00B752EF"/>
    <w:rPr>
      <w:sz w:val="24"/>
      <w:szCs w:val="24"/>
      <w:lang w:val="ru-RU" w:eastAsia="ru-RU" w:bidi="ar-SA"/>
    </w:rPr>
  </w:style>
  <w:style w:type="paragraph" w:customStyle="1" w:styleId="ConsPlusNormal">
    <w:name w:val="ConsPlusNormal"/>
    <w:rsid w:val="00DA522C"/>
    <w:pPr>
      <w:snapToGrid w:val="0"/>
      <w:ind w:firstLine="720"/>
    </w:pPr>
    <w:rPr>
      <w:rFonts w:ascii="Arial" w:hAnsi="Arial"/>
    </w:rPr>
  </w:style>
  <w:style w:type="paragraph" w:styleId="a4">
    <w:name w:val="Body Text"/>
    <w:basedOn w:val="a"/>
    <w:rsid w:val="00AA5D73"/>
    <w:pPr>
      <w:spacing w:after="120"/>
    </w:pPr>
  </w:style>
  <w:style w:type="table" w:styleId="a5">
    <w:name w:val="Table Grid"/>
    <w:basedOn w:val="a1"/>
    <w:rsid w:val="00AA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unhideWhenUsed/>
    <w:rsid w:val="0096547A"/>
    <w:pPr>
      <w:spacing w:after="120"/>
      <w:ind w:left="283"/>
    </w:pPr>
    <w:rPr>
      <w:sz w:val="16"/>
      <w:szCs w:val="16"/>
    </w:rPr>
  </w:style>
  <w:style w:type="paragraph" w:customStyle="1" w:styleId="210">
    <w:name w:val="Основной текст с отступом 21"/>
    <w:basedOn w:val="a"/>
    <w:rsid w:val="00F66363"/>
    <w:pPr>
      <w:ind w:firstLine="426"/>
      <w:jc w:val="both"/>
    </w:pPr>
    <w:rPr>
      <w:sz w:val="28"/>
      <w:szCs w:val="20"/>
    </w:rPr>
  </w:style>
  <w:style w:type="paragraph" w:styleId="a6">
    <w:name w:val="header"/>
    <w:basedOn w:val="a"/>
    <w:rsid w:val="00016833"/>
    <w:pPr>
      <w:tabs>
        <w:tab w:val="center" w:pos="4677"/>
        <w:tab w:val="right" w:pos="9355"/>
      </w:tabs>
    </w:pPr>
  </w:style>
  <w:style w:type="character" w:styleId="a7">
    <w:name w:val="page number"/>
    <w:basedOn w:val="a0"/>
    <w:rsid w:val="00016833"/>
  </w:style>
  <w:style w:type="paragraph" w:styleId="a8">
    <w:name w:val="Balloon Text"/>
    <w:basedOn w:val="a"/>
    <w:link w:val="a9"/>
    <w:uiPriority w:val="99"/>
    <w:semiHidden/>
    <w:unhideWhenUsed/>
    <w:rsid w:val="002E05E7"/>
    <w:rPr>
      <w:rFonts w:ascii="Tahoma" w:hAnsi="Tahoma" w:cs="Tahoma"/>
      <w:sz w:val="16"/>
      <w:szCs w:val="16"/>
    </w:rPr>
  </w:style>
  <w:style w:type="character" w:customStyle="1" w:styleId="a9">
    <w:name w:val="Текст выноски Знак"/>
    <w:link w:val="a8"/>
    <w:uiPriority w:val="99"/>
    <w:semiHidden/>
    <w:rsid w:val="002E05E7"/>
    <w:rPr>
      <w:rFonts w:ascii="Tahoma" w:hAnsi="Tahoma" w:cs="Tahoma"/>
      <w:sz w:val="16"/>
      <w:szCs w:val="16"/>
    </w:rPr>
  </w:style>
  <w:style w:type="paragraph" w:customStyle="1" w:styleId="22">
    <w:name w:val="Знак Знак2 Знак Знак Знак Знак Знак Знак Знак"/>
    <w:basedOn w:val="a"/>
    <w:rsid w:val="009B59AE"/>
    <w:pPr>
      <w:spacing w:before="100" w:beforeAutospacing="1" w:after="100" w:afterAutospacing="1"/>
    </w:pPr>
    <w:rPr>
      <w:rFonts w:ascii="Tahoma" w:hAnsi="Tahoma"/>
      <w:sz w:val="20"/>
      <w:szCs w:val="20"/>
      <w:lang w:val="en-US" w:eastAsia="en-US"/>
    </w:rPr>
  </w:style>
  <w:style w:type="paragraph" w:styleId="aa">
    <w:name w:val="No Spacing"/>
    <w:link w:val="ab"/>
    <w:qFormat/>
    <w:rsid w:val="002D5AE8"/>
    <w:rPr>
      <w:rFonts w:ascii="Calibri" w:eastAsia="Calibri" w:hAnsi="Calibri"/>
      <w:sz w:val="22"/>
      <w:szCs w:val="22"/>
      <w:lang w:eastAsia="en-US"/>
    </w:rPr>
  </w:style>
  <w:style w:type="character" w:customStyle="1" w:styleId="ab">
    <w:name w:val="Без интервала Знак"/>
    <w:link w:val="aa"/>
    <w:rsid w:val="002D5AE8"/>
    <w:rPr>
      <w:rFonts w:ascii="Calibri" w:eastAsia="Calibri" w:hAnsi="Calibri"/>
      <w:sz w:val="22"/>
      <w:szCs w:val="22"/>
      <w:lang w:val="ru-RU" w:eastAsia="en-US" w:bidi="ar-SA"/>
    </w:rPr>
  </w:style>
  <w:style w:type="paragraph" w:customStyle="1" w:styleId="ConsTitle">
    <w:name w:val="ConsTitle"/>
    <w:rsid w:val="00996AB0"/>
    <w:pPr>
      <w:widowControl w:val="0"/>
      <w:autoSpaceDE w:val="0"/>
      <w:autoSpaceDN w:val="0"/>
      <w:adjustRightInd w:val="0"/>
      <w:ind w:right="19772"/>
    </w:pPr>
    <w:rPr>
      <w:rFonts w:ascii="Arial" w:hAnsi="Arial" w:cs="Arial"/>
      <w:b/>
      <w:bCs/>
      <w:sz w:val="16"/>
      <w:szCs w:val="16"/>
      <w:lang w:eastAsia="en-US"/>
    </w:rPr>
  </w:style>
  <w:style w:type="paragraph" w:styleId="ac">
    <w:name w:val="Body Text Indent"/>
    <w:aliases w:val="Нумерованный список !!,Надин стиль,Основной текст 1,Основной текст без отступа"/>
    <w:basedOn w:val="a"/>
    <w:link w:val="ad"/>
    <w:rsid w:val="00996AB0"/>
    <w:pPr>
      <w:spacing w:after="120"/>
      <w:ind w:left="283"/>
    </w:p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link w:val="ac"/>
    <w:locked/>
    <w:rsid w:val="00996AB0"/>
    <w:rPr>
      <w:sz w:val="24"/>
      <w:szCs w:val="24"/>
      <w:lang w:val="ru-RU" w:eastAsia="ru-RU" w:bidi="ar-SA"/>
    </w:rPr>
  </w:style>
  <w:style w:type="character" w:customStyle="1" w:styleId="23">
    <w:name w:val="Основной текст Знак2 Знак"/>
    <w:aliases w:val="Основной текст Знак2 Знак Знак Знак,Основной текст Знак1 Знак1 Знак Знак Знак,Основной текст Знак3 Знак Знак Знак Знак Знак"/>
    <w:rsid w:val="00996AB0"/>
    <w:rPr>
      <w:sz w:val="24"/>
      <w:lang w:val="ru-RU" w:eastAsia="ru-RU" w:bidi="ar-SA"/>
    </w:rPr>
  </w:style>
  <w:style w:type="character" w:customStyle="1" w:styleId="30">
    <w:name w:val="Знак Знак3"/>
    <w:semiHidden/>
    <w:rsid w:val="00A14EE3"/>
    <w:rPr>
      <w:sz w:val="24"/>
      <w:szCs w:val="24"/>
      <w:lang w:val="ru-RU" w:eastAsia="ru-RU" w:bidi="ar-SA"/>
    </w:rPr>
  </w:style>
  <w:style w:type="paragraph" w:styleId="ae">
    <w:name w:val="footnote text"/>
    <w:basedOn w:val="a"/>
    <w:link w:val="af"/>
    <w:semiHidden/>
    <w:rsid w:val="005E7193"/>
    <w:rPr>
      <w:sz w:val="20"/>
      <w:szCs w:val="20"/>
    </w:rPr>
  </w:style>
  <w:style w:type="character" w:styleId="af0">
    <w:name w:val="footnote reference"/>
    <w:semiHidden/>
    <w:rsid w:val="005E7193"/>
    <w:rPr>
      <w:vertAlign w:val="superscript"/>
    </w:rPr>
  </w:style>
  <w:style w:type="character" w:customStyle="1" w:styleId="af">
    <w:name w:val="Текст сноски Знак"/>
    <w:link w:val="ae"/>
    <w:rsid w:val="005E7193"/>
    <w:rPr>
      <w:lang w:val="ru-RU" w:eastAsia="ru-RU" w:bidi="ar-SA"/>
    </w:rPr>
  </w:style>
  <w:style w:type="paragraph" w:customStyle="1" w:styleId="text2cl">
    <w:name w:val="text2cl"/>
    <w:basedOn w:val="a"/>
    <w:rsid w:val="00103F2D"/>
    <w:pPr>
      <w:spacing w:before="144" w:after="288"/>
      <w:jc w:val="right"/>
    </w:pPr>
  </w:style>
  <w:style w:type="paragraph" w:customStyle="1" w:styleId="ConsPlusTitle">
    <w:name w:val="ConsPlusTitle"/>
    <w:rsid w:val="00103F2D"/>
    <w:pPr>
      <w:widowControl w:val="0"/>
      <w:autoSpaceDE w:val="0"/>
      <w:autoSpaceDN w:val="0"/>
      <w:adjustRightInd w:val="0"/>
    </w:pPr>
    <w:rPr>
      <w:b/>
      <w:bCs/>
      <w:sz w:val="28"/>
      <w:szCs w:val="28"/>
    </w:rPr>
  </w:style>
  <w:style w:type="paragraph" w:styleId="af1">
    <w:name w:val="footer"/>
    <w:basedOn w:val="a"/>
    <w:link w:val="af2"/>
    <w:uiPriority w:val="99"/>
    <w:unhideWhenUsed/>
    <w:rsid w:val="00F710B6"/>
    <w:pPr>
      <w:tabs>
        <w:tab w:val="center" w:pos="4677"/>
        <w:tab w:val="right" w:pos="9355"/>
      </w:tabs>
    </w:pPr>
  </w:style>
  <w:style w:type="character" w:customStyle="1" w:styleId="af2">
    <w:name w:val="Нижний колонтитул Знак"/>
    <w:link w:val="af1"/>
    <w:uiPriority w:val="99"/>
    <w:rsid w:val="00F710B6"/>
    <w:rPr>
      <w:sz w:val="24"/>
      <w:szCs w:val="24"/>
    </w:rPr>
  </w:style>
  <w:style w:type="paragraph" w:styleId="af3">
    <w:name w:val="List Paragraph"/>
    <w:basedOn w:val="a"/>
    <w:uiPriority w:val="34"/>
    <w:qFormat/>
    <w:rsid w:val="00C46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45"/>
    <w:rPr>
      <w:sz w:val="24"/>
      <w:szCs w:val="24"/>
    </w:rPr>
  </w:style>
  <w:style w:type="paragraph" w:styleId="1">
    <w:name w:val="heading 1"/>
    <w:basedOn w:val="a"/>
    <w:next w:val="a"/>
    <w:autoRedefine/>
    <w:qFormat/>
    <w:rsid w:val="00AC6A45"/>
    <w:pPr>
      <w:keepNext/>
      <w:spacing w:before="120" w:after="60" w:line="238" w:lineRule="auto"/>
      <w:outlineLvl w:val="0"/>
    </w:pPr>
    <w:rPr>
      <w:b/>
      <w:sz w:val="28"/>
      <w:szCs w:val="28"/>
    </w:rPr>
  </w:style>
  <w:style w:type="paragraph" w:styleId="2">
    <w:name w:val="heading 2"/>
    <w:basedOn w:val="a"/>
    <w:next w:val="a"/>
    <w:autoRedefine/>
    <w:qFormat/>
    <w:rsid w:val="00AC6A45"/>
    <w:pPr>
      <w:keepNext/>
      <w:spacing w:before="120" w:after="60"/>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524"/>
    <w:pPr>
      <w:spacing w:before="100" w:beforeAutospacing="1" w:after="100" w:afterAutospacing="1"/>
    </w:pPr>
  </w:style>
  <w:style w:type="paragraph" w:styleId="20">
    <w:name w:val="Body Text Indent 2"/>
    <w:aliases w:val=" Знак"/>
    <w:basedOn w:val="a"/>
    <w:link w:val="21"/>
    <w:rsid w:val="00B752EF"/>
    <w:pPr>
      <w:spacing w:after="120" w:line="480" w:lineRule="auto"/>
      <w:ind w:left="283"/>
    </w:pPr>
  </w:style>
  <w:style w:type="character" w:customStyle="1" w:styleId="21">
    <w:name w:val="Основной текст с отступом 2 Знак"/>
    <w:aliases w:val=" Знак Знак"/>
    <w:link w:val="20"/>
    <w:locked/>
    <w:rsid w:val="00B752EF"/>
    <w:rPr>
      <w:sz w:val="24"/>
      <w:szCs w:val="24"/>
      <w:lang w:val="ru-RU" w:eastAsia="ru-RU" w:bidi="ar-SA"/>
    </w:rPr>
  </w:style>
  <w:style w:type="paragraph" w:customStyle="1" w:styleId="ConsPlusNormal">
    <w:name w:val="ConsPlusNormal"/>
    <w:rsid w:val="00DA522C"/>
    <w:pPr>
      <w:snapToGrid w:val="0"/>
      <w:ind w:firstLine="720"/>
    </w:pPr>
    <w:rPr>
      <w:rFonts w:ascii="Arial" w:hAnsi="Arial"/>
    </w:rPr>
  </w:style>
  <w:style w:type="paragraph" w:styleId="a4">
    <w:name w:val="Body Text"/>
    <w:basedOn w:val="a"/>
    <w:rsid w:val="00AA5D73"/>
    <w:pPr>
      <w:spacing w:after="120"/>
    </w:pPr>
  </w:style>
  <w:style w:type="table" w:styleId="a5">
    <w:name w:val="Table Grid"/>
    <w:basedOn w:val="a1"/>
    <w:rsid w:val="00AA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unhideWhenUsed/>
    <w:rsid w:val="0096547A"/>
    <w:pPr>
      <w:spacing w:after="120"/>
      <w:ind w:left="283"/>
    </w:pPr>
    <w:rPr>
      <w:sz w:val="16"/>
      <w:szCs w:val="16"/>
    </w:rPr>
  </w:style>
  <w:style w:type="paragraph" w:customStyle="1" w:styleId="210">
    <w:name w:val="Основной текст с отступом 21"/>
    <w:basedOn w:val="a"/>
    <w:rsid w:val="00F66363"/>
    <w:pPr>
      <w:ind w:firstLine="426"/>
      <w:jc w:val="both"/>
    </w:pPr>
    <w:rPr>
      <w:sz w:val="28"/>
      <w:szCs w:val="20"/>
    </w:rPr>
  </w:style>
  <w:style w:type="paragraph" w:styleId="a6">
    <w:name w:val="header"/>
    <w:basedOn w:val="a"/>
    <w:rsid w:val="00016833"/>
    <w:pPr>
      <w:tabs>
        <w:tab w:val="center" w:pos="4677"/>
        <w:tab w:val="right" w:pos="9355"/>
      </w:tabs>
    </w:pPr>
  </w:style>
  <w:style w:type="character" w:styleId="a7">
    <w:name w:val="page number"/>
    <w:basedOn w:val="a0"/>
    <w:rsid w:val="00016833"/>
  </w:style>
  <w:style w:type="paragraph" w:styleId="a8">
    <w:name w:val="Balloon Text"/>
    <w:basedOn w:val="a"/>
    <w:link w:val="a9"/>
    <w:uiPriority w:val="99"/>
    <w:semiHidden/>
    <w:unhideWhenUsed/>
    <w:rsid w:val="002E05E7"/>
    <w:rPr>
      <w:rFonts w:ascii="Tahoma" w:hAnsi="Tahoma" w:cs="Tahoma"/>
      <w:sz w:val="16"/>
      <w:szCs w:val="16"/>
    </w:rPr>
  </w:style>
  <w:style w:type="character" w:customStyle="1" w:styleId="a9">
    <w:name w:val="Текст выноски Знак"/>
    <w:link w:val="a8"/>
    <w:uiPriority w:val="99"/>
    <w:semiHidden/>
    <w:rsid w:val="002E05E7"/>
    <w:rPr>
      <w:rFonts w:ascii="Tahoma" w:hAnsi="Tahoma" w:cs="Tahoma"/>
      <w:sz w:val="16"/>
      <w:szCs w:val="16"/>
    </w:rPr>
  </w:style>
  <w:style w:type="paragraph" w:customStyle="1" w:styleId="22">
    <w:name w:val="Знак Знак2 Знак Знак Знак Знак Знак Знак Знак"/>
    <w:basedOn w:val="a"/>
    <w:rsid w:val="009B59AE"/>
    <w:pPr>
      <w:spacing w:before="100" w:beforeAutospacing="1" w:after="100" w:afterAutospacing="1"/>
    </w:pPr>
    <w:rPr>
      <w:rFonts w:ascii="Tahoma" w:hAnsi="Tahoma"/>
      <w:sz w:val="20"/>
      <w:szCs w:val="20"/>
      <w:lang w:val="en-US" w:eastAsia="en-US"/>
    </w:rPr>
  </w:style>
  <w:style w:type="paragraph" w:styleId="aa">
    <w:name w:val="No Spacing"/>
    <w:link w:val="ab"/>
    <w:qFormat/>
    <w:rsid w:val="002D5AE8"/>
    <w:rPr>
      <w:rFonts w:ascii="Calibri" w:eastAsia="Calibri" w:hAnsi="Calibri"/>
      <w:sz w:val="22"/>
      <w:szCs w:val="22"/>
      <w:lang w:eastAsia="en-US"/>
    </w:rPr>
  </w:style>
  <w:style w:type="character" w:customStyle="1" w:styleId="ab">
    <w:name w:val="Без интервала Знак"/>
    <w:link w:val="aa"/>
    <w:rsid w:val="002D5AE8"/>
    <w:rPr>
      <w:rFonts w:ascii="Calibri" w:eastAsia="Calibri" w:hAnsi="Calibri"/>
      <w:sz w:val="22"/>
      <w:szCs w:val="22"/>
      <w:lang w:val="ru-RU" w:eastAsia="en-US" w:bidi="ar-SA"/>
    </w:rPr>
  </w:style>
  <w:style w:type="paragraph" w:customStyle="1" w:styleId="ConsTitle">
    <w:name w:val="ConsTitle"/>
    <w:rsid w:val="00996AB0"/>
    <w:pPr>
      <w:widowControl w:val="0"/>
      <w:autoSpaceDE w:val="0"/>
      <w:autoSpaceDN w:val="0"/>
      <w:adjustRightInd w:val="0"/>
      <w:ind w:right="19772"/>
    </w:pPr>
    <w:rPr>
      <w:rFonts w:ascii="Arial" w:hAnsi="Arial" w:cs="Arial"/>
      <w:b/>
      <w:bCs/>
      <w:sz w:val="16"/>
      <w:szCs w:val="16"/>
      <w:lang w:eastAsia="en-US"/>
    </w:rPr>
  </w:style>
  <w:style w:type="paragraph" w:styleId="ac">
    <w:name w:val="Body Text Indent"/>
    <w:aliases w:val="Нумерованный список !!,Надин стиль,Основной текст 1,Основной текст без отступа"/>
    <w:basedOn w:val="a"/>
    <w:link w:val="ad"/>
    <w:rsid w:val="00996AB0"/>
    <w:pPr>
      <w:spacing w:after="120"/>
      <w:ind w:left="283"/>
    </w:p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link w:val="ac"/>
    <w:locked/>
    <w:rsid w:val="00996AB0"/>
    <w:rPr>
      <w:sz w:val="24"/>
      <w:szCs w:val="24"/>
      <w:lang w:val="ru-RU" w:eastAsia="ru-RU" w:bidi="ar-SA"/>
    </w:rPr>
  </w:style>
  <w:style w:type="character" w:customStyle="1" w:styleId="23">
    <w:name w:val="Основной текст Знак2 Знак"/>
    <w:aliases w:val="Основной текст Знак2 Знак Знак Знак,Основной текст Знак1 Знак1 Знак Знак Знак,Основной текст Знак3 Знак Знак Знак Знак Знак"/>
    <w:rsid w:val="00996AB0"/>
    <w:rPr>
      <w:sz w:val="24"/>
      <w:lang w:val="ru-RU" w:eastAsia="ru-RU" w:bidi="ar-SA"/>
    </w:rPr>
  </w:style>
  <w:style w:type="character" w:customStyle="1" w:styleId="30">
    <w:name w:val="Знак Знак3"/>
    <w:semiHidden/>
    <w:rsid w:val="00A14EE3"/>
    <w:rPr>
      <w:sz w:val="24"/>
      <w:szCs w:val="24"/>
      <w:lang w:val="ru-RU" w:eastAsia="ru-RU" w:bidi="ar-SA"/>
    </w:rPr>
  </w:style>
  <w:style w:type="paragraph" w:styleId="ae">
    <w:name w:val="footnote text"/>
    <w:basedOn w:val="a"/>
    <w:link w:val="af"/>
    <w:semiHidden/>
    <w:rsid w:val="005E7193"/>
    <w:rPr>
      <w:sz w:val="20"/>
      <w:szCs w:val="20"/>
    </w:rPr>
  </w:style>
  <w:style w:type="character" w:styleId="af0">
    <w:name w:val="footnote reference"/>
    <w:semiHidden/>
    <w:rsid w:val="005E7193"/>
    <w:rPr>
      <w:vertAlign w:val="superscript"/>
    </w:rPr>
  </w:style>
  <w:style w:type="character" w:customStyle="1" w:styleId="af">
    <w:name w:val="Текст сноски Знак"/>
    <w:link w:val="ae"/>
    <w:rsid w:val="005E7193"/>
    <w:rPr>
      <w:lang w:val="ru-RU" w:eastAsia="ru-RU" w:bidi="ar-SA"/>
    </w:rPr>
  </w:style>
  <w:style w:type="paragraph" w:customStyle="1" w:styleId="text2cl">
    <w:name w:val="text2cl"/>
    <w:basedOn w:val="a"/>
    <w:rsid w:val="00103F2D"/>
    <w:pPr>
      <w:spacing w:before="144" w:after="288"/>
      <w:jc w:val="right"/>
    </w:pPr>
  </w:style>
  <w:style w:type="paragraph" w:customStyle="1" w:styleId="ConsPlusTitle">
    <w:name w:val="ConsPlusTitle"/>
    <w:rsid w:val="00103F2D"/>
    <w:pPr>
      <w:widowControl w:val="0"/>
      <w:autoSpaceDE w:val="0"/>
      <w:autoSpaceDN w:val="0"/>
      <w:adjustRightInd w:val="0"/>
    </w:pPr>
    <w:rPr>
      <w:b/>
      <w:bCs/>
      <w:sz w:val="28"/>
      <w:szCs w:val="28"/>
    </w:rPr>
  </w:style>
  <w:style w:type="paragraph" w:styleId="af1">
    <w:name w:val="footer"/>
    <w:basedOn w:val="a"/>
    <w:link w:val="af2"/>
    <w:uiPriority w:val="99"/>
    <w:unhideWhenUsed/>
    <w:rsid w:val="00F710B6"/>
    <w:pPr>
      <w:tabs>
        <w:tab w:val="center" w:pos="4677"/>
        <w:tab w:val="right" w:pos="9355"/>
      </w:tabs>
    </w:pPr>
  </w:style>
  <w:style w:type="character" w:customStyle="1" w:styleId="af2">
    <w:name w:val="Нижний колонтитул Знак"/>
    <w:link w:val="af1"/>
    <w:uiPriority w:val="99"/>
    <w:rsid w:val="00F710B6"/>
    <w:rPr>
      <w:sz w:val="24"/>
      <w:szCs w:val="24"/>
    </w:rPr>
  </w:style>
  <w:style w:type="paragraph" w:styleId="af3">
    <w:name w:val="List Paragraph"/>
    <w:basedOn w:val="a"/>
    <w:uiPriority w:val="34"/>
    <w:qFormat/>
    <w:rsid w:val="00C4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37">
      <w:bodyDiv w:val="1"/>
      <w:marLeft w:val="0"/>
      <w:marRight w:val="0"/>
      <w:marTop w:val="0"/>
      <w:marBottom w:val="0"/>
      <w:divBdr>
        <w:top w:val="none" w:sz="0" w:space="0" w:color="auto"/>
        <w:left w:val="none" w:sz="0" w:space="0" w:color="auto"/>
        <w:bottom w:val="none" w:sz="0" w:space="0" w:color="auto"/>
        <w:right w:val="none" w:sz="0" w:space="0" w:color="auto"/>
      </w:divBdr>
    </w:div>
    <w:div w:id="34276486">
      <w:bodyDiv w:val="1"/>
      <w:marLeft w:val="0"/>
      <w:marRight w:val="0"/>
      <w:marTop w:val="0"/>
      <w:marBottom w:val="0"/>
      <w:divBdr>
        <w:top w:val="none" w:sz="0" w:space="0" w:color="auto"/>
        <w:left w:val="none" w:sz="0" w:space="0" w:color="auto"/>
        <w:bottom w:val="none" w:sz="0" w:space="0" w:color="auto"/>
        <w:right w:val="none" w:sz="0" w:space="0" w:color="auto"/>
      </w:divBdr>
    </w:div>
    <w:div w:id="55323395">
      <w:bodyDiv w:val="1"/>
      <w:marLeft w:val="0"/>
      <w:marRight w:val="0"/>
      <w:marTop w:val="0"/>
      <w:marBottom w:val="0"/>
      <w:divBdr>
        <w:top w:val="none" w:sz="0" w:space="0" w:color="auto"/>
        <w:left w:val="none" w:sz="0" w:space="0" w:color="auto"/>
        <w:bottom w:val="none" w:sz="0" w:space="0" w:color="auto"/>
        <w:right w:val="none" w:sz="0" w:space="0" w:color="auto"/>
      </w:divBdr>
    </w:div>
    <w:div w:id="70784927">
      <w:bodyDiv w:val="1"/>
      <w:marLeft w:val="0"/>
      <w:marRight w:val="0"/>
      <w:marTop w:val="0"/>
      <w:marBottom w:val="0"/>
      <w:divBdr>
        <w:top w:val="none" w:sz="0" w:space="0" w:color="auto"/>
        <w:left w:val="none" w:sz="0" w:space="0" w:color="auto"/>
        <w:bottom w:val="none" w:sz="0" w:space="0" w:color="auto"/>
        <w:right w:val="none" w:sz="0" w:space="0" w:color="auto"/>
      </w:divBdr>
    </w:div>
    <w:div w:id="75253966">
      <w:bodyDiv w:val="1"/>
      <w:marLeft w:val="0"/>
      <w:marRight w:val="0"/>
      <w:marTop w:val="0"/>
      <w:marBottom w:val="0"/>
      <w:divBdr>
        <w:top w:val="none" w:sz="0" w:space="0" w:color="auto"/>
        <w:left w:val="none" w:sz="0" w:space="0" w:color="auto"/>
        <w:bottom w:val="none" w:sz="0" w:space="0" w:color="auto"/>
        <w:right w:val="none" w:sz="0" w:space="0" w:color="auto"/>
      </w:divBdr>
    </w:div>
    <w:div w:id="82383614">
      <w:bodyDiv w:val="1"/>
      <w:marLeft w:val="0"/>
      <w:marRight w:val="0"/>
      <w:marTop w:val="0"/>
      <w:marBottom w:val="0"/>
      <w:divBdr>
        <w:top w:val="none" w:sz="0" w:space="0" w:color="auto"/>
        <w:left w:val="none" w:sz="0" w:space="0" w:color="auto"/>
        <w:bottom w:val="none" w:sz="0" w:space="0" w:color="auto"/>
        <w:right w:val="none" w:sz="0" w:space="0" w:color="auto"/>
      </w:divBdr>
    </w:div>
    <w:div w:id="96557955">
      <w:bodyDiv w:val="1"/>
      <w:marLeft w:val="0"/>
      <w:marRight w:val="0"/>
      <w:marTop w:val="0"/>
      <w:marBottom w:val="0"/>
      <w:divBdr>
        <w:top w:val="none" w:sz="0" w:space="0" w:color="auto"/>
        <w:left w:val="none" w:sz="0" w:space="0" w:color="auto"/>
        <w:bottom w:val="none" w:sz="0" w:space="0" w:color="auto"/>
        <w:right w:val="none" w:sz="0" w:space="0" w:color="auto"/>
      </w:divBdr>
    </w:div>
    <w:div w:id="104156066">
      <w:bodyDiv w:val="1"/>
      <w:marLeft w:val="0"/>
      <w:marRight w:val="0"/>
      <w:marTop w:val="0"/>
      <w:marBottom w:val="0"/>
      <w:divBdr>
        <w:top w:val="none" w:sz="0" w:space="0" w:color="auto"/>
        <w:left w:val="none" w:sz="0" w:space="0" w:color="auto"/>
        <w:bottom w:val="none" w:sz="0" w:space="0" w:color="auto"/>
        <w:right w:val="none" w:sz="0" w:space="0" w:color="auto"/>
      </w:divBdr>
    </w:div>
    <w:div w:id="109471669">
      <w:bodyDiv w:val="1"/>
      <w:marLeft w:val="0"/>
      <w:marRight w:val="0"/>
      <w:marTop w:val="0"/>
      <w:marBottom w:val="0"/>
      <w:divBdr>
        <w:top w:val="none" w:sz="0" w:space="0" w:color="auto"/>
        <w:left w:val="none" w:sz="0" w:space="0" w:color="auto"/>
        <w:bottom w:val="none" w:sz="0" w:space="0" w:color="auto"/>
        <w:right w:val="none" w:sz="0" w:space="0" w:color="auto"/>
      </w:divBdr>
    </w:div>
    <w:div w:id="114913906">
      <w:bodyDiv w:val="1"/>
      <w:marLeft w:val="0"/>
      <w:marRight w:val="0"/>
      <w:marTop w:val="0"/>
      <w:marBottom w:val="0"/>
      <w:divBdr>
        <w:top w:val="none" w:sz="0" w:space="0" w:color="auto"/>
        <w:left w:val="none" w:sz="0" w:space="0" w:color="auto"/>
        <w:bottom w:val="none" w:sz="0" w:space="0" w:color="auto"/>
        <w:right w:val="none" w:sz="0" w:space="0" w:color="auto"/>
      </w:divBdr>
    </w:div>
    <w:div w:id="123470377">
      <w:bodyDiv w:val="1"/>
      <w:marLeft w:val="0"/>
      <w:marRight w:val="0"/>
      <w:marTop w:val="0"/>
      <w:marBottom w:val="0"/>
      <w:divBdr>
        <w:top w:val="none" w:sz="0" w:space="0" w:color="auto"/>
        <w:left w:val="none" w:sz="0" w:space="0" w:color="auto"/>
        <w:bottom w:val="none" w:sz="0" w:space="0" w:color="auto"/>
        <w:right w:val="none" w:sz="0" w:space="0" w:color="auto"/>
      </w:divBdr>
    </w:div>
    <w:div w:id="124127919">
      <w:bodyDiv w:val="1"/>
      <w:marLeft w:val="0"/>
      <w:marRight w:val="0"/>
      <w:marTop w:val="0"/>
      <w:marBottom w:val="0"/>
      <w:divBdr>
        <w:top w:val="none" w:sz="0" w:space="0" w:color="auto"/>
        <w:left w:val="none" w:sz="0" w:space="0" w:color="auto"/>
        <w:bottom w:val="none" w:sz="0" w:space="0" w:color="auto"/>
        <w:right w:val="none" w:sz="0" w:space="0" w:color="auto"/>
      </w:divBdr>
    </w:div>
    <w:div w:id="143091250">
      <w:bodyDiv w:val="1"/>
      <w:marLeft w:val="0"/>
      <w:marRight w:val="0"/>
      <w:marTop w:val="0"/>
      <w:marBottom w:val="0"/>
      <w:divBdr>
        <w:top w:val="none" w:sz="0" w:space="0" w:color="auto"/>
        <w:left w:val="none" w:sz="0" w:space="0" w:color="auto"/>
        <w:bottom w:val="none" w:sz="0" w:space="0" w:color="auto"/>
        <w:right w:val="none" w:sz="0" w:space="0" w:color="auto"/>
      </w:divBdr>
    </w:div>
    <w:div w:id="150798473">
      <w:bodyDiv w:val="1"/>
      <w:marLeft w:val="0"/>
      <w:marRight w:val="0"/>
      <w:marTop w:val="0"/>
      <w:marBottom w:val="0"/>
      <w:divBdr>
        <w:top w:val="none" w:sz="0" w:space="0" w:color="auto"/>
        <w:left w:val="none" w:sz="0" w:space="0" w:color="auto"/>
        <w:bottom w:val="none" w:sz="0" w:space="0" w:color="auto"/>
        <w:right w:val="none" w:sz="0" w:space="0" w:color="auto"/>
      </w:divBdr>
    </w:div>
    <w:div w:id="166747982">
      <w:bodyDiv w:val="1"/>
      <w:marLeft w:val="0"/>
      <w:marRight w:val="0"/>
      <w:marTop w:val="0"/>
      <w:marBottom w:val="0"/>
      <w:divBdr>
        <w:top w:val="none" w:sz="0" w:space="0" w:color="auto"/>
        <w:left w:val="none" w:sz="0" w:space="0" w:color="auto"/>
        <w:bottom w:val="none" w:sz="0" w:space="0" w:color="auto"/>
        <w:right w:val="none" w:sz="0" w:space="0" w:color="auto"/>
      </w:divBdr>
    </w:div>
    <w:div w:id="202330685">
      <w:bodyDiv w:val="1"/>
      <w:marLeft w:val="0"/>
      <w:marRight w:val="0"/>
      <w:marTop w:val="0"/>
      <w:marBottom w:val="0"/>
      <w:divBdr>
        <w:top w:val="none" w:sz="0" w:space="0" w:color="auto"/>
        <w:left w:val="none" w:sz="0" w:space="0" w:color="auto"/>
        <w:bottom w:val="none" w:sz="0" w:space="0" w:color="auto"/>
        <w:right w:val="none" w:sz="0" w:space="0" w:color="auto"/>
      </w:divBdr>
    </w:div>
    <w:div w:id="214781916">
      <w:bodyDiv w:val="1"/>
      <w:marLeft w:val="0"/>
      <w:marRight w:val="0"/>
      <w:marTop w:val="0"/>
      <w:marBottom w:val="0"/>
      <w:divBdr>
        <w:top w:val="none" w:sz="0" w:space="0" w:color="auto"/>
        <w:left w:val="none" w:sz="0" w:space="0" w:color="auto"/>
        <w:bottom w:val="none" w:sz="0" w:space="0" w:color="auto"/>
        <w:right w:val="none" w:sz="0" w:space="0" w:color="auto"/>
      </w:divBdr>
    </w:div>
    <w:div w:id="214974746">
      <w:bodyDiv w:val="1"/>
      <w:marLeft w:val="0"/>
      <w:marRight w:val="0"/>
      <w:marTop w:val="0"/>
      <w:marBottom w:val="0"/>
      <w:divBdr>
        <w:top w:val="none" w:sz="0" w:space="0" w:color="auto"/>
        <w:left w:val="none" w:sz="0" w:space="0" w:color="auto"/>
        <w:bottom w:val="none" w:sz="0" w:space="0" w:color="auto"/>
        <w:right w:val="none" w:sz="0" w:space="0" w:color="auto"/>
      </w:divBdr>
    </w:div>
    <w:div w:id="218715168">
      <w:bodyDiv w:val="1"/>
      <w:marLeft w:val="0"/>
      <w:marRight w:val="0"/>
      <w:marTop w:val="0"/>
      <w:marBottom w:val="0"/>
      <w:divBdr>
        <w:top w:val="none" w:sz="0" w:space="0" w:color="auto"/>
        <w:left w:val="none" w:sz="0" w:space="0" w:color="auto"/>
        <w:bottom w:val="none" w:sz="0" w:space="0" w:color="auto"/>
        <w:right w:val="none" w:sz="0" w:space="0" w:color="auto"/>
      </w:divBdr>
    </w:div>
    <w:div w:id="227615169">
      <w:bodyDiv w:val="1"/>
      <w:marLeft w:val="0"/>
      <w:marRight w:val="0"/>
      <w:marTop w:val="0"/>
      <w:marBottom w:val="0"/>
      <w:divBdr>
        <w:top w:val="none" w:sz="0" w:space="0" w:color="auto"/>
        <w:left w:val="none" w:sz="0" w:space="0" w:color="auto"/>
        <w:bottom w:val="none" w:sz="0" w:space="0" w:color="auto"/>
        <w:right w:val="none" w:sz="0" w:space="0" w:color="auto"/>
      </w:divBdr>
    </w:div>
    <w:div w:id="240455886">
      <w:bodyDiv w:val="1"/>
      <w:marLeft w:val="0"/>
      <w:marRight w:val="0"/>
      <w:marTop w:val="0"/>
      <w:marBottom w:val="0"/>
      <w:divBdr>
        <w:top w:val="none" w:sz="0" w:space="0" w:color="auto"/>
        <w:left w:val="none" w:sz="0" w:space="0" w:color="auto"/>
        <w:bottom w:val="none" w:sz="0" w:space="0" w:color="auto"/>
        <w:right w:val="none" w:sz="0" w:space="0" w:color="auto"/>
      </w:divBdr>
    </w:div>
    <w:div w:id="248001715">
      <w:bodyDiv w:val="1"/>
      <w:marLeft w:val="0"/>
      <w:marRight w:val="0"/>
      <w:marTop w:val="0"/>
      <w:marBottom w:val="0"/>
      <w:divBdr>
        <w:top w:val="none" w:sz="0" w:space="0" w:color="auto"/>
        <w:left w:val="none" w:sz="0" w:space="0" w:color="auto"/>
        <w:bottom w:val="none" w:sz="0" w:space="0" w:color="auto"/>
        <w:right w:val="none" w:sz="0" w:space="0" w:color="auto"/>
      </w:divBdr>
    </w:div>
    <w:div w:id="258029801">
      <w:bodyDiv w:val="1"/>
      <w:marLeft w:val="0"/>
      <w:marRight w:val="0"/>
      <w:marTop w:val="0"/>
      <w:marBottom w:val="0"/>
      <w:divBdr>
        <w:top w:val="none" w:sz="0" w:space="0" w:color="auto"/>
        <w:left w:val="none" w:sz="0" w:space="0" w:color="auto"/>
        <w:bottom w:val="none" w:sz="0" w:space="0" w:color="auto"/>
        <w:right w:val="none" w:sz="0" w:space="0" w:color="auto"/>
      </w:divBdr>
    </w:div>
    <w:div w:id="268394437">
      <w:bodyDiv w:val="1"/>
      <w:marLeft w:val="0"/>
      <w:marRight w:val="0"/>
      <w:marTop w:val="0"/>
      <w:marBottom w:val="0"/>
      <w:divBdr>
        <w:top w:val="none" w:sz="0" w:space="0" w:color="auto"/>
        <w:left w:val="none" w:sz="0" w:space="0" w:color="auto"/>
        <w:bottom w:val="none" w:sz="0" w:space="0" w:color="auto"/>
        <w:right w:val="none" w:sz="0" w:space="0" w:color="auto"/>
      </w:divBdr>
    </w:div>
    <w:div w:id="275908199">
      <w:bodyDiv w:val="1"/>
      <w:marLeft w:val="0"/>
      <w:marRight w:val="0"/>
      <w:marTop w:val="0"/>
      <w:marBottom w:val="0"/>
      <w:divBdr>
        <w:top w:val="none" w:sz="0" w:space="0" w:color="auto"/>
        <w:left w:val="none" w:sz="0" w:space="0" w:color="auto"/>
        <w:bottom w:val="none" w:sz="0" w:space="0" w:color="auto"/>
        <w:right w:val="none" w:sz="0" w:space="0" w:color="auto"/>
      </w:divBdr>
    </w:div>
    <w:div w:id="311641570">
      <w:bodyDiv w:val="1"/>
      <w:marLeft w:val="0"/>
      <w:marRight w:val="0"/>
      <w:marTop w:val="0"/>
      <w:marBottom w:val="0"/>
      <w:divBdr>
        <w:top w:val="none" w:sz="0" w:space="0" w:color="auto"/>
        <w:left w:val="none" w:sz="0" w:space="0" w:color="auto"/>
        <w:bottom w:val="none" w:sz="0" w:space="0" w:color="auto"/>
        <w:right w:val="none" w:sz="0" w:space="0" w:color="auto"/>
      </w:divBdr>
    </w:div>
    <w:div w:id="332726506">
      <w:bodyDiv w:val="1"/>
      <w:marLeft w:val="0"/>
      <w:marRight w:val="0"/>
      <w:marTop w:val="0"/>
      <w:marBottom w:val="0"/>
      <w:divBdr>
        <w:top w:val="none" w:sz="0" w:space="0" w:color="auto"/>
        <w:left w:val="none" w:sz="0" w:space="0" w:color="auto"/>
        <w:bottom w:val="none" w:sz="0" w:space="0" w:color="auto"/>
        <w:right w:val="none" w:sz="0" w:space="0" w:color="auto"/>
      </w:divBdr>
    </w:div>
    <w:div w:id="343434183">
      <w:bodyDiv w:val="1"/>
      <w:marLeft w:val="0"/>
      <w:marRight w:val="0"/>
      <w:marTop w:val="0"/>
      <w:marBottom w:val="0"/>
      <w:divBdr>
        <w:top w:val="none" w:sz="0" w:space="0" w:color="auto"/>
        <w:left w:val="none" w:sz="0" w:space="0" w:color="auto"/>
        <w:bottom w:val="none" w:sz="0" w:space="0" w:color="auto"/>
        <w:right w:val="none" w:sz="0" w:space="0" w:color="auto"/>
      </w:divBdr>
    </w:div>
    <w:div w:id="347174410">
      <w:bodyDiv w:val="1"/>
      <w:marLeft w:val="0"/>
      <w:marRight w:val="0"/>
      <w:marTop w:val="0"/>
      <w:marBottom w:val="0"/>
      <w:divBdr>
        <w:top w:val="none" w:sz="0" w:space="0" w:color="auto"/>
        <w:left w:val="none" w:sz="0" w:space="0" w:color="auto"/>
        <w:bottom w:val="none" w:sz="0" w:space="0" w:color="auto"/>
        <w:right w:val="none" w:sz="0" w:space="0" w:color="auto"/>
      </w:divBdr>
    </w:div>
    <w:div w:id="362629832">
      <w:bodyDiv w:val="1"/>
      <w:marLeft w:val="0"/>
      <w:marRight w:val="0"/>
      <w:marTop w:val="0"/>
      <w:marBottom w:val="0"/>
      <w:divBdr>
        <w:top w:val="none" w:sz="0" w:space="0" w:color="auto"/>
        <w:left w:val="none" w:sz="0" w:space="0" w:color="auto"/>
        <w:bottom w:val="none" w:sz="0" w:space="0" w:color="auto"/>
        <w:right w:val="none" w:sz="0" w:space="0" w:color="auto"/>
      </w:divBdr>
    </w:div>
    <w:div w:id="365568386">
      <w:bodyDiv w:val="1"/>
      <w:marLeft w:val="0"/>
      <w:marRight w:val="0"/>
      <w:marTop w:val="0"/>
      <w:marBottom w:val="0"/>
      <w:divBdr>
        <w:top w:val="none" w:sz="0" w:space="0" w:color="auto"/>
        <w:left w:val="none" w:sz="0" w:space="0" w:color="auto"/>
        <w:bottom w:val="none" w:sz="0" w:space="0" w:color="auto"/>
        <w:right w:val="none" w:sz="0" w:space="0" w:color="auto"/>
      </w:divBdr>
    </w:div>
    <w:div w:id="373891425">
      <w:bodyDiv w:val="1"/>
      <w:marLeft w:val="0"/>
      <w:marRight w:val="0"/>
      <w:marTop w:val="0"/>
      <w:marBottom w:val="0"/>
      <w:divBdr>
        <w:top w:val="none" w:sz="0" w:space="0" w:color="auto"/>
        <w:left w:val="none" w:sz="0" w:space="0" w:color="auto"/>
        <w:bottom w:val="none" w:sz="0" w:space="0" w:color="auto"/>
        <w:right w:val="none" w:sz="0" w:space="0" w:color="auto"/>
      </w:divBdr>
    </w:div>
    <w:div w:id="375275024">
      <w:bodyDiv w:val="1"/>
      <w:marLeft w:val="0"/>
      <w:marRight w:val="0"/>
      <w:marTop w:val="0"/>
      <w:marBottom w:val="0"/>
      <w:divBdr>
        <w:top w:val="none" w:sz="0" w:space="0" w:color="auto"/>
        <w:left w:val="none" w:sz="0" w:space="0" w:color="auto"/>
        <w:bottom w:val="none" w:sz="0" w:space="0" w:color="auto"/>
        <w:right w:val="none" w:sz="0" w:space="0" w:color="auto"/>
      </w:divBdr>
    </w:div>
    <w:div w:id="389229255">
      <w:bodyDiv w:val="1"/>
      <w:marLeft w:val="0"/>
      <w:marRight w:val="0"/>
      <w:marTop w:val="0"/>
      <w:marBottom w:val="0"/>
      <w:divBdr>
        <w:top w:val="none" w:sz="0" w:space="0" w:color="auto"/>
        <w:left w:val="none" w:sz="0" w:space="0" w:color="auto"/>
        <w:bottom w:val="none" w:sz="0" w:space="0" w:color="auto"/>
        <w:right w:val="none" w:sz="0" w:space="0" w:color="auto"/>
      </w:divBdr>
    </w:div>
    <w:div w:id="391849417">
      <w:bodyDiv w:val="1"/>
      <w:marLeft w:val="0"/>
      <w:marRight w:val="0"/>
      <w:marTop w:val="0"/>
      <w:marBottom w:val="0"/>
      <w:divBdr>
        <w:top w:val="none" w:sz="0" w:space="0" w:color="auto"/>
        <w:left w:val="none" w:sz="0" w:space="0" w:color="auto"/>
        <w:bottom w:val="none" w:sz="0" w:space="0" w:color="auto"/>
        <w:right w:val="none" w:sz="0" w:space="0" w:color="auto"/>
      </w:divBdr>
    </w:div>
    <w:div w:id="396326296">
      <w:bodyDiv w:val="1"/>
      <w:marLeft w:val="0"/>
      <w:marRight w:val="0"/>
      <w:marTop w:val="0"/>
      <w:marBottom w:val="0"/>
      <w:divBdr>
        <w:top w:val="none" w:sz="0" w:space="0" w:color="auto"/>
        <w:left w:val="none" w:sz="0" w:space="0" w:color="auto"/>
        <w:bottom w:val="none" w:sz="0" w:space="0" w:color="auto"/>
        <w:right w:val="none" w:sz="0" w:space="0" w:color="auto"/>
      </w:divBdr>
    </w:div>
    <w:div w:id="419564668">
      <w:bodyDiv w:val="1"/>
      <w:marLeft w:val="0"/>
      <w:marRight w:val="0"/>
      <w:marTop w:val="0"/>
      <w:marBottom w:val="0"/>
      <w:divBdr>
        <w:top w:val="none" w:sz="0" w:space="0" w:color="auto"/>
        <w:left w:val="none" w:sz="0" w:space="0" w:color="auto"/>
        <w:bottom w:val="none" w:sz="0" w:space="0" w:color="auto"/>
        <w:right w:val="none" w:sz="0" w:space="0" w:color="auto"/>
      </w:divBdr>
    </w:div>
    <w:div w:id="425268798">
      <w:bodyDiv w:val="1"/>
      <w:marLeft w:val="0"/>
      <w:marRight w:val="0"/>
      <w:marTop w:val="0"/>
      <w:marBottom w:val="0"/>
      <w:divBdr>
        <w:top w:val="none" w:sz="0" w:space="0" w:color="auto"/>
        <w:left w:val="none" w:sz="0" w:space="0" w:color="auto"/>
        <w:bottom w:val="none" w:sz="0" w:space="0" w:color="auto"/>
        <w:right w:val="none" w:sz="0" w:space="0" w:color="auto"/>
      </w:divBdr>
    </w:div>
    <w:div w:id="433399280">
      <w:bodyDiv w:val="1"/>
      <w:marLeft w:val="0"/>
      <w:marRight w:val="0"/>
      <w:marTop w:val="0"/>
      <w:marBottom w:val="0"/>
      <w:divBdr>
        <w:top w:val="none" w:sz="0" w:space="0" w:color="auto"/>
        <w:left w:val="none" w:sz="0" w:space="0" w:color="auto"/>
        <w:bottom w:val="none" w:sz="0" w:space="0" w:color="auto"/>
        <w:right w:val="none" w:sz="0" w:space="0" w:color="auto"/>
      </w:divBdr>
    </w:div>
    <w:div w:id="449974868">
      <w:bodyDiv w:val="1"/>
      <w:marLeft w:val="0"/>
      <w:marRight w:val="0"/>
      <w:marTop w:val="0"/>
      <w:marBottom w:val="0"/>
      <w:divBdr>
        <w:top w:val="none" w:sz="0" w:space="0" w:color="auto"/>
        <w:left w:val="none" w:sz="0" w:space="0" w:color="auto"/>
        <w:bottom w:val="none" w:sz="0" w:space="0" w:color="auto"/>
        <w:right w:val="none" w:sz="0" w:space="0" w:color="auto"/>
      </w:divBdr>
    </w:div>
    <w:div w:id="454564826">
      <w:bodyDiv w:val="1"/>
      <w:marLeft w:val="0"/>
      <w:marRight w:val="0"/>
      <w:marTop w:val="0"/>
      <w:marBottom w:val="0"/>
      <w:divBdr>
        <w:top w:val="none" w:sz="0" w:space="0" w:color="auto"/>
        <w:left w:val="none" w:sz="0" w:space="0" w:color="auto"/>
        <w:bottom w:val="none" w:sz="0" w:space="0" w:color="auto"/>
        <w:right w:val="none" w:sz="0" w:space="0" w:color="auto"/>
      </w:divBdr>
    </w:div>
    <w:div w:id="461387907">
      <w:bodyDiv w:val="1"/>
      <w:marLeft w:val="0"/>
      <w:marRight w:val="0"/>
      <w:marTop w:val="0"/>
      <w:marBottom w:val="0"/>
      <w:divBdr>
        <w:top w:val="none" w:sz="0" w:space="0" w:color="auto"/>
        <w:left w:val="none" w:sz="0" w:space="0" w:color="auto"/>
        <w:bottom w:val="none" w:sz="0" w:space="0" w:color="auto"/>
        <w:right w:val="none" w:sz="0" w:space="0" w:color="auto"/>
      </w:divBdr>
    </w:div>
    <w:div w:id="476997292">
      <w:bodyDiv w:val="1"/>
      <w:marLeft w:val="0"/>
      <w:marRight w:val="0"/>
      <w:marTop w:val="0"/>
      <w:marBottom w:val="0"/>
      <w:divBdr>
        <w:top w:val="none" w:sz="0" w:space="0" w:color="auto"/>
        <w:left w:val="none" w:sz="0" w:space="0" w:color="auto"/>
        <w:bottom w:val="none" w:sz="0" w:space="0" w:color="auto"/>
        <w:right w:val="none" w:sz="0" w:space="0" w:color="auto"/>
      </w:divBdr>
    </w:div>
    <w:div w:id="495345701">
      <w:bodyDiv w:val="1"/>
      <w:marLeft w:val="0"/>
      <w:marRight w:val="0"/>
      <w:marTop w:val="0"/>
      <w:marBottom w:val="0"/>
      <w:divBdr>
        <w:top w:val="none" w:sz="0" w:space="0" w:color="auto"/>
        <w:left w:val="none" w:sz="0" w:space="0" w:color="auto"/>
        <w:bottom w:val="none" w:sz="0" w:space="0" w:color="auto"/>
        <w:right w:val="none" w:sz="0" w:space="0" w:color="auto"/>
      </w:divBdr>
    </w:div>
    <w:div w:id="518354092">
      <w:bodyDiv w:val="1"/>
      <w:marLeft w:val="0"/>
      <w:marRight w:val="0"/>
      <w:marTop w:val="0"/>
      <w:marBottom w:val="0"/>
      <w:divBdr>
        <w:top w:val="none" w:sz="0" w:space="0" w:color="auto"/>
        <w:left w:val="none" w:sz="0" w:space="0" w:color="auto"/>
        <w:bottom w:val="none" w:sz="0" w:space="0" w:color="auto"/>
        <w:right w:val="none" w:sz="0" w:space="0" w:color="auto"/>
      </w:divBdr>
    </w:div>
    <w:div w:id="522475408">
      <w:bodyDiv w:val="1"/>
      <w:marLeft w:val="0"/>
      <w:marRight w:val="0"/>
      <w:marTop w:val="0"/>
      <w:marBottom w:val="0"/>
      <w:divBdr>
        <w:top w:val="none" w:sz="0" w:space="0" w:color="auto"/>
        <w:left w:val="none" w:sz="0" w:space="0" w:color="auto"/>
        <w:bottom w:val="none" w:sz="0" w:space="0" w:color="auto"/>
        <w:right w:val="none" w:sz="0" w:space="0" w:color="auto"/>
      </w:divBdr>
    </w:div>
    <w:div w:id="569657425">
      <w:bodyDiv w:val="1"/>
      <w:marLeft w:val="0"/>
      <w:marRight w:val="0"/>
      <w:marTop w:val="0"/>
      <w:marBottom w:val="0"/>
      <w:divBdr>
        <w:top w:val="none" w:sz="0" w:space="0" w:color="auto"/>
        <w:left w:val="none" w:sz="0" w:space="0" w:color="auto"/>
        <w:bottom w:val="none" w:sz="0" w:space="0" w:color="auto"/>
        <w:right w:val="none" w:sz="0" w:space="0" w:color="auto"/>
      </w:divBdr>
    </w:div>
    <w:div w:id="579173305">
      <w:bodyDiv w:val="1"/>
      <w:marLeft w:val="0"/>
      <w:marRight w:val="0"/>
      <w:marTop w:val="0"/>
      <w:marBottom w:val="0"/>
      <w:divBdr>
        <w:top w:val="none" w:sz="0" w:space="0" w:color="auto"/>
        <w:left w:val="none" w:sz="0" w:space="0" w:color="auto"/>
        <w:bottom w:val="none" w:sz="0" w:space="0" w:color="auto"/>
        <w:right w:val="none" w:sz="0" w:space="0" w:color="auto"/>
      </w:divBdr>
    </w:div>
    <w:div w:id="584263380">
      <w:bodyDiv w:val="1"/>
      <w:marLeft w:val="0"/>
      <w:marRight w:val="0"/>
      <w:marTop w:val="0"/>
      <w:marBottom w:val="0"/>
      <w:divBdr>
        <w:top w:val="none" w:sz="0" w:space="0" w:color="auto"/>
        <w:left w:val="none" w:sz="0" w:space="0" w:color="auto"/>
        <w:bottom w:val="none" w:sz="0" w:space="0" w:color="auto"/>
        <w:right w:val="none" w:sz="0" w:space="0" w:color="auto"/>
      </w:divBdr>
    </w:div>
    <w:div w:id="593055271">
      <w:bodyDiv w:val="1"/>
      <w:marLeft w:val="0"/>
      <w:marRight w:val="0"/>
      <w:marTop w:val="0"/>
      <w:marBottom w:val="0"/>
      <w:divBdr>
        <w:top w:val="none" w:sz="0" w:space="0" w:color="auto"/>
        <w:left w:val="none" w:sz="0" w:space="0" w:color="auto"/>
        <w:bottom w:val="none" w:sz="0" w:space="0" w:color="auto"/>
        <w:right w:val="none" w:sz="0" w:space="0" w:color="auto"/>
      </w:divBdr>
    </w:div>
    <w:div w:id="597642425">
      <w:bodyDiv w:val="1"/>
      <w:marLeft w:val="0"/>
      <w:marRight w:val="0"/>
      <w:marTop w:val="0"/>
      <w:marBottom w:val="0"/>
      <w:divBdr>
        <w:top w:val="none" w:sz="0" w:space="0" w:color="auto"/>
        <w:left w:val="none" w:sz="0" w:space="0" w:color="auto"/>
        <w:bottom w:val="none" w:sz="0" w:space="0" w:color="auto"/>
        <w:right w:val="none" w:sz="0" w:space="0" w:color="auto"/>
      </w:divBdr>
    </w:div>
    <w:div w:id="609170358">
      <w:bodyDiv w:val="1"/>
      <w:marLeft w:val="0"/>
      <w:marRight w:val="0"/>
      <w:marTop w:val="0"/>
      <w:marBottom w:val="0"/>
      <w:divBdr>
        <w:top w:val="none" w:sz="0" w:space="0" w:color="auto"/>
        <w:left w:val="none" w:sz="0" w:space="0" w:color="auto"/>
        <w:bottom w:val="none" w:sz="0" w:space="0" w:color="auto"/>
        <w:right w:val="none" w:sz="0" w:space="0" w:color="auto"/>
      </w:divBdr>
    </w:div>
    <w:div w:id="610016417">
      <w:bodyDiv w:val="1"/>
      <w:marLeft w:val="0"/>
      <w:marRight w:val="0"/>
      <w:marTop w:val="0"/>
      <w:marBottom w:val="0"/>
      <w:divBdr>
        <w:top w:val="none" w:sz="0" w:space="0" w:color="auto"/>
        <w:left w:val="none" w:sz="0" w:space="0" w:color="auto"/>
        <w:bottom w:val="none" w:sz="0" w:space="0" w:color="auto"/>
        <w:right w:val="none" w:sz="0" w:space="0" w:color="auto"/>
      </w:divBdr>
    </w:div>
    <w:div w:id="611673785">
      <w:bodyDiv w:val="1"/>
      <w:marLeft w:val="0"/>
      <w:marRight w:val="0"/>
      <w:marTop w:val="0"/>
      <w:marBottom w:val="0"/>
      <w:divBdr>
        <w:top w:val="none" w:sz="0" w:space="0" w:color="auto"/>
        <w:left w:val="none" w:sz="0" w:space="0" w:color="auto"/>
        <w:bottom w:val="none" w:sz="0" w:space="0" w:color="auto"/>
        <w:right w:val="none" w:sz="0" w:space="0" w:color="auto"/>
      </w:divBdr>
    </w:div>
    <w:div w:id="619728151">
      <w:bodyDiv w:val="1"/>
      <w:marLeft w:val="0"/>
      <w:marRight w:val="0"/>
      <w:marTop w:val="0"/>
      <w:marBottom w:val="0"/>
      <w:divBdr>
        <w:top w:val="none" w:sz="0" w:space="0" w:color="auto"/>
        <w:left w:val="none" w:sz="0" w:space="0" w:color="auto"/>
        <w:bottom w:val="none" w:sz="0" w:space="0" w:color="auto"/>
        <w:right w:val="none" w:sz="0" w:space="0" w:color="auto"/>
      </w:divBdr>
    </w:div>
    <w:div w:id="647977341">
      <w:bodyDiv w:val="1"/>
      <w:marLeft w:val="0"/>
      <w:marRight w:val="0"/>
      <w:marTop w:val="0"/>
      <w:marBottom w:val="0"/>
      <w:divBdr>
        <w:top w:val="none" w:sz="0" w:space="0" w:color="auto"/>
        <w:left w:val="none" w:sz="0" w:space="0" w:color="auto"/>
        <w:bottom w:val="none" w:sz="0" w:space="0" w:color="auto"/>
        <w:right w:val="none" w:sz="0" w:space="0" w:color="auto"/>
      </w:divBdr>
    </w:div>
    <w:div w:id="660699610">
      <w:bodyDiv w:val="1"/>
      <w:marLeft w:val="0"/>
      <w:marRight w:val="0"/>
      <w:marTop w:val="0"/>
      <w:marBottom w:val="0"/>
      <w:divBdr>
        <w:top w:val="none" w:sz="0" w:space="0" w:color="auto"/>
        <w:left w:val="none" w:sz="0" w:space="0" w:color="auto"/>
        <w:bottom w:val="none" w:sz="0" w:space="0" w:color="auto"/>
        <w:right w:val="none" w:sz="0" w:space="0" w:color="auto"/>
      </w:divBdr>
    </w:div>
    <w:div w:id="699546735">
      <w:bodyDiv w:val="1"/>
      <w:marLeft w:val="0"/>
      <w:marRight w:val="0"/>
      <w:marTop w:val="0"/>
      <w:marBottom w:val="0"/>
      <w:divBdr>
        <w:top w:val="none" w:sz="0" w:space="0" w:color="auto"/>
        <w:left w:val="none" w:sz="0" w:space="0" w:color="auto"/>
        <w:bottom w:val="none" w:sz="0" w:space="0" w:color="auto"/>
        <w:right w:val="none" w:sz="0" w:space="0" w:color="auto"/>
      </w:divBdr>
    </w:div>
    <w:div w:id="699552779">
      <w:bodyDiv w:val="1"/>
      <w:marLeft w:val="0"/>
      <w:marRight w:val="0"/>
      <w:marTop w:val="0"/>
      <w:marBottom w:val="0"/>
      <w:divBdr>
        <w:top w:val="none" w:sz="0" w:space="0" w:color="auto"/>
        <w:left w:val="none" w:sz="0" w:space="0" w:color="auto"/>
        <w:bottom w:val="none" w:sz="0" w:space="0" w:color="auto"/>
        <w:right w:val="none" w:sz="0" w:space="0" w:color="auto"/>
      </w:divBdr>
    </w:div>
    <w:div w:id="703604371">
      <w:bodyDiv w:val="1"/>
      <w:marLeft w:val="0"/>
      <w:marRight w:val="0"/>
      <w:marTop w:val="0"/>
      <w:marBottom w:val="0"/>
      <w:divBdr>
        <w:top w:val="none" w:sz="0" w:space="0" w:color="auto"/>
        <w:left w:val="none" w:sz="0" w:space="0" w:color="auto"/>
        <w:bottom w:val="none" w:sz="0" w:space="0" w:color="auto"/>
        <w:right w:val="none" w:sz="0" w:space="0" w:color="auto"/>
      </w:divBdr>
    </w:div>
    <w:div w:id="706686248">
      <w:bodyDiv w:val="1"/>
      <w:marLeft w:val="0"/>
      <w:marRight w:val="0"/>
      <w:marTop w:val="0"/>
      <w:marBottom w:val="0"/>
      <w:divBdr>
        <w:top w:val="none" w:sz="0" w:space="0" w:color="auto"/>
        <w:left w:val="none" w:sz="0" w:space="0" w:color="auto"/>
        <w:bottom w:val="none" w:sz="0" w:space="0" w:color="auto"/>
        <w:right w:val="none" w:sz="0" w:space="0" w:color="auto"/>
      </w:divBdr>
    </w:div>
    <w:div w:id="715929758">
      <w:bodyDiv w:val="1"/>
      <w:marLeft w:val="0"/>
      <w:marRight w:val="0"/>
      <w:marTop w:val="0"/>
      <w:marBottom w:val="0"/>
      <w:divBdr>
        <w:top w:val="none" w:sz="0" w:space="0" w:color="auto"/>
        <w:left w:val="none" w:sz="0" w:space="0" w:color="auto"/>
        <w:bottom w:val="none" w:sz="0" w:space="0" w:color="auto"/>
        <w:right w:val="none" w:sz="0" w:space="0" w:color="auto"/>
      </w:divBdr>
    </w:div>
    <w:div w:id="732462526">
      <w:bodyDiv w:val="1"/>
      <w:marLeft w:val="0"/>
      <w:marRight w:val="0"/>
      <w:marTop w:val="0"/>
      <w:marBottom w:val="0"/>
      <w:divBdr>
        <w:top w:val="none" w:sz="0" w:space="0" w:color="auto"/>
        <w:left w:val="none" w:sz="0" w:space="0" w:color="auto"/>
        <w:bottom w:val="none" w:sz="0" w:space="0" w:color="auto"/>
        <w:right w:val="none" w:sz="0" w:space="0" w:color="auto"/>
      </w:divBdr>
    </w:div>
    <w:div w:id="752512817">
      <w:bodyDiv w:val="1"/>
      <w:marLeft w:val="0"/>
      <w:marRight w:val="0"/>
      <w:marTop w:val="0"/>
      <w:marBottom w:val="0"/>
      <w:divBdr>
        <w:top w:val="none" w:sz="0" w:space="0" w:color="auto"/>
        <w:left w:val="none" w:sz="0" w:space="0" w:color="auto"/>
        <w:bottom w:val="none" w:sz="0" w:space="0" w:color="auto"/>
        <w:right w:val="none" w:sz="0" w:space="0" w:color="auto"/>
      </w:divBdr>
    </w:div>
    <w:div w:id="752893636">
      <w:bodyDiv w:val="1"/>
      <w:marLeft w:val="0"/>
      <w:marRight w:val="0"/>
      <w:marTop w:val="0"/>
      <w:marBottom w:val="0"/>
      <w:divBdr>
        <w:top w:val="none" w:sz="0" w:space="0" w:color="auto"/>
        <w:left w:val="none" w:sz="0" w:space="0" w:color="auto"/>
        <w:bottom w:val="none" w:sz="0" w:space="0" w:color="auto"/>
        <w:right w:val="none" w:sz="0" w:space="0" w:color="auto"/>
      </w:divBdr>
    </w:div>
    <w:div w:id="776829794">
      <w:bodyDiv w:val="1"/>
      <w:marLeft w:val="0"/>
      <w:marRight w:val="0"/>
      <w:marTop w:val="0"/>
      <w:marBottom w:val="0"/>
      <w:divBdr>
        <w:top w:val="none" w:sz="0" w:space="0" w:color="auto"/>
        <w:left w:val="none" w:sz="0" w:space="0" w:color="auto"/>
        <w:bottom w:val="none" w:sz="0" w:space="0" w:color="auto"/>
        <w:right w:val="none" w:sz="0" w:space="0" w:color="auto"/>
      </w:divBdr>
    </w:div>
    <w:div w:id="801269626">
      <w:bodyDiv w:val="1"/>
      <w:marLeft w:val="0"/>
      <w:marRight w:val="0"/>
      <w:marTop w:val="0"/>
      <w:marBottom w:val="0"/>
      <w:divBdr>
        <w:top w:val="none" w:sz="0" w:space="0" w:color="auto"/>
        <w:left w:val="none" w:sz="0" w:space="0" w:color="auto"/>
        <w:bottom w:val="none" w:sz="0" w:space="0" w:color="auto"/>
        <w:right w:val="none" w:sz="0" w:space="0" w:color="auto"/>
      </w:divBdr>
    </w:div>
    <w:div w:id="819615580">
      <w:bodyDiv w:val="1"/>
      <w:marLeft w:val="0"/>
      <w:marRight w:val="0"/>
      <w:marTop w:val="0"/>
      <w:marBottom w:val="0"/>
      <w:divBdr>
        <w:top w:val="none" w:sz="0" w:space="0" w:color="auto"/>
        <w:left w:val="none" w:sz="0" w:space="0" w:color="auto"/>
        <w:bottom w:val="none" w:sz="0" w:space="0" w:color="auto"/>
        <w:right w:val="none" w:sz="0" w:space="0" w:color="auto"/>
      </w:divBdr>
    </w:div>
    <w:div w:id="823546864">
      <w:bodyDiv w:val="1"/>
      <w:marLeft w:val="0"/>
      <w:marRight w:val="0"/>
      <w:marTop w:val="0"/>
      <w:marBottom w:val="0"/>
      <w:divBdr>
        <w:top w:val="none" w:sz="0" w:space="0" w:color="auto"/>
        <w:left w:val="none" w:sz="0" w:space="0" w:color="auto"/>
        <w:bottom w:val="none" w:sz="0" w:space="0" w:color="auto"/>
        <w:right w:val="none" w:sz="0" w:space="0" w:color="auto"/>
      </w:divBdr>
    </w:div>
    <w:div w:id="835846979">
      <w:bodyDiv w:val="1"/>
      <w:marLeft w:val="0"/>
      <w:marRight w:val="0"/>
      <w:marTop w:val="0"/>
      <w:marBottom w:val="0"/>
      <w:divBdr>
        <w:top w:val="none" w:sz="0" w:space="0" w:color="auto"/>
        <w:left w:val="none" w:sz="0" w:space="0" w:color="auto"/>
        <w:bottom w:val="none" w:sz="0" w:space="0" w:color="auto"/>
        <w:right w:val="none" w:sz="0" w:space="0" w:color="auto"/>
      </w:divBdr>
    </w:div>
    <w:div w:id="844393671">
      <w:bodyDiv w:val="1"/>
      <w:marLeft w:val="0"/>
      <w:marRight w:val="0"/>
      <w:marTop w:val="0"/>
      <w:marBottom w:val="0"/>
      <w:divBdr>
        <w:top w:val="none" w:sz="0" w:space="0" w:color="auto"/>
        <w:left w:val="none" w:sz="0" w:space="0" w:color="auto"/>
        <w:bottom w:val="none" w:sz="0" w:space="0" w:color="auto"/>
        <w:right w:val="none" w:sz="0" w:space="0" w:color="auto"/>
      </w:divBdr>
    </w:div>
    <w:div w:id="846140761">
      <w:bodyDiv w:val="1"/>
      <w:marLeft w:val="0"/>
      <w:marRight w:val="0"/>
      <w:marTop w:val="0"/>
      <w:marBottom w:val="0"/>
      <w:divBdr>
        <w:top w:val="none" w:sz="0" w:space="0" w:color="auto"/>
        <w:left w:val="none" w:sz="0" w:space="0" w:color="auto"/>
        <w:bottom w:val="none" w:sz="0" w:space="0" w:color="auto"/>
        <w:right w:val="none" w:sz="0" w:space="0" w:color="auto"/>
      </w:divBdr>
    </w:div>
    <w:div w:id="856190834">
      <w:bodyDiv w:val="1"/>
      <w:marLeft w:val="0"/>
      <w:marRight w:val="0"/>
      <w:marTop w:val="0"/>
      <w:marBottom w:val="0"/>
      <w:divBdr>
        <w:top w:val="none" w:sz="0" w:space="0" w:color="auto"/>
        <w:left w:val="none" w:sz="0" w:space="0" w:color="auto"/>
        <w:bottom w:val="none" w:sz="0" w:space="0" w:color="auto"/>
        <w:right w:val="none" w:sz="0" w:space="0" w:color="auto"/>
      </w:divBdr>
    </w:div>
    <w:div w:id="876048950">
      <w:bodyDiv w:val="1"/>
      <w:marLeft w:val="0"/>
      <w:marRight w:val="0"/>
      <w:marTop w:val="0"/>
      <w:marBottom w:val="0"/>
      <w:divBdr>
        <w:top w:val="none" w:sz="0" w:space="0" w:color="auto"/>
        <w:left w:val="none" w:sz="0" w:space="0" w:color="auto"/>
        <w:bottom w:val="none" w:sz="0" w:space="0" w:color="auto"/>
        <w:right w:val="none" w:sz="0" w:space="0" w:color="auto"/>
      </w:divBdr>
    </w:div>
    <w:div w:id="880290993">
      <w:bodyDiv w:val="1"/>
      <w:marLeft w:val="0"/>
      <w:marRight w:val="0"/>
      <w:marTop w:val="0"/>
      <w:marBottom w:val="0"/>
      <w:divBdr>
        <w:top w:val="none" w:sz="0" w:space="0" w:color="auto"/>
        <w:left w:val="none" w:sz="0" w:space="0" w:color="auto"/>
        <w:bottom w:val="none" w:sz="0" w:space="0" w:color="auto"/>
        <w:right w:val="none" w:sz="0" w:space="0" w:color="auto"/>
      </w:divBdr>
    </w:div>
    <w:div w:id="883054940">
      <w:bodyDiv w:val="1"/>
      <w:marLeft w:val="0"/>
      <w:marRight w:val="0"/>
      <w:marTop w:val="0"/>
      <w:marBottom w:val="0"/>
      <w:divBdr>
        <w:top w:val="none" w:sz="0" w:space="0" w:color="auto"/>
        <w:left w:val="none" w:sz="0" w:space="0" w:color="auto"/>
        <w:bottom w:val="none" w:sz="0" w:space="0" w:color="auto"/>
        <w:right w:val="none" w:sz="0" w:space="0" w:color="auto"/>
      </w:divBdr>
    </w:div>
    <w:div w:id="887645896">
      <w:bodyDiv w:val="1"/>
      <w:marLeft w:val="0"/>
      <w:marRight w:val="0"/>
      <w:marTop w:val="0"/>
      <w:marBottom w:val="0"/>
      <w:divBdr>
        <w:top w:val="none" w:sz="0" w:space="0" w:color="auto"/>
        <w:left w:val="none" w:sz="0" w:space="0" w:color="auto"/>
        <w:bottom w:val="none" w:sz="0" w:space="0" w:color="auto"/>
        <w:right w:val="none" w:sz="0" w:space="0" w:color="auto"/>
      </w:divBdr>
    </w:div>
    <w:div w:id="890262201">
      <w:bodyDiv w:val="1"/>
      <w:marLeft w:val="0"/>
      <w:marRight w:val="0"/>
      <w:marTop w:val="0"/>
      <w:marBottom w:val="0"/>
      <w:divBdr>
        <w:top w:val="none" w:sz="0" w:space="0" w:color="auto"/>
        <w:left w:val="none" w:sz="0" w:space="0" w:color="auto"/>
        <w:bottom w:val="none" w:sz="0" w:space="0" w:color="auto"/>
        <w:right w:val="none" w:sz="0" w:space="0" w:color="auto"/>
      </w:divBdr>
    </w:div>
    <w:div w:id="902300071">
      <w:bodyDiv w:val="1"/>
      <w:marLeft w:val="0"/>
      <w:marRight w:val="0"/>
      <w:marTop w:val="0"/>
      <w:marBottom w:val="0"/>
      <w:divBdr>
        <w:top w:val="none" w:sz="0" w:space="0" w:color="auto"/>
        <w:left w:val="none" w:sz="0" w:space="0" w:color="auto"/>
        <w:bottom w:val="none" w:sz="0" w:space="0" w:color="auto"/>
        <w:right w:val="none" w:sz="0" w:space="0" w:color="auto"/>
      </w:divBdr>
    </w:div>
    <w:div w:id="914164818">
      <w:bodyDiv w:val="1"/>
      <w:marLeft w:val="0"/>
      <w:marRight w:val="0"/>
      <w:marTop w:val="0"/>
      <w:marBottom w:val="0"/>
      <w:divBdr>
        <w:top w:val="none" w:sz="0" w:space="0" w:color="auto"/>
        <w:left w:val="none" w:sz="0" w:space="0" w:color="auto"/>
        <w:bottom w:val="none" w:sz="0" w:space="0" w:color="auto"/>
        <w:right w:val="none" w:sz="0" w:space="0" w:color="auto"/>
      </w:divBdr>
    </w:div>
    <w:div w:id="934094952">
      <w:bodyDiv w:val="1"/>
      <w:marLeft w:val="0"/>
      <w:marRight w:val="0"/>
      <w:marTop w:val="0"/>
      <w:marBottom w:val="0"/>
      <w:divBdr>
        <w:top w:val="none" w:sz="0" w:space="0" w:color="auto"/>
        <w:left w:val="none" w:sz="0" w:space="0" w:color="auto"/>
        <w:bottom w:val="none" w:sz="0" w:space="0" w:color="auto"/>
        <w:right w:val="none" w:sz="0" w:space="0" w:color="auto"/>
      </w:divBdr>
    </w:div>
    <w:div w:id="937104242">
      <w:bodyDiv w:val="1"/>
      <w:marLeft w:val="0"/>
      <w:marRight w:val="0"/>
      <w:marTop w:val="0"/>
      <w:marBottom w:val="0"/>
      <w:divBdr>
        <w:top w:val="none" w:sz="0" w:space="0" w:color="auto"/>
        <w:left w:val="none" w:sz="0" w:space="0" w:color="auto"/>
        <w:bottom w:val="none" w:sz="0" w:space="0" w:color="auto"/>
        <w:right w:val="none" w:sz="0" w:space="0" w:color="auto"/>
      </w:divBdr>
    </w:div>
    <w:div w:id="956721473">
      <w:bodyDiv w:val="1"/>
      <w:marLeft w:val="0"/>
      <w:marRight w:val="0"/>
      <w:marTop w:val="0"/>
      <w:marBottom w:val="0"/>
      <w:divBdr>
        <w:top w:val="none" w:sz="0" w:space="0" w:color="auto"/>
        <w:left w:val="none" w:sz="0" w:space="0" w:color="auto"/>
        <w:bottom w:val="none" w:sz="0" w:space="0" w:color="auto"/>
        <w:right w:val="none" w:sz="0" w:space="0" w:color="auto"/>
      </w:divBdr>
    </w:div>
    <w:div w:id="969171239">
      <w:bodyDiv w:val="1"/>
      <w:marLeft w:val="0"/>
      <w:marRight w:val="0"/>
      <w:marTop w:val="0"/>
      <w:marBottom w:val="0"/>
      <w:divBdr>
        <w:top w:val="none" w:sz="0" w:space="0" w:color="auto"/>
        <w:left w:val="none" w:sz="0" w:space="0" w:color="auto"/>
        <w:bottom w:val="none" w:sz="0" w:space="0" w:color="auto"/>
        <w:right w:val="none" w:sz="0" w:space="0" w:color="auto"/>
      </w:divBdr>
    </w:div>
    <w:div w:id="980497963">
      <w:bodyDiv w:val="1"/>
      <w:marLeft w:val="0"/>
      <w:marRight w:val="0"/>
      <w:marTop w:val="0"/>
      <w:marBottom w:val="0"/>
      <w:divBdr>
        <w:top w:val="none" w:sz="0" w:space="0" w:color="auto"/>
        <w:left w:val="none" w:sz="0" w:space="0" w:color="auto"/>
        <w:bottom w:val="none" w:sz="0" w:space="0" w:color="auto"/>
        <w:right w:val="none" w:sz="0" w:space="0" w:color="auto"/>
      </w:divBdr>
    </w:div>
    <w:div w:id="991325112">
      <w:bodyDiv w:val="1"/>
      <w:marLeft w:val="0"/>
      <w:marRight w:val="0"/>
      <w:marTop w:val="0"/>
      <w:marBottom w:val="0"/>
      <w:divBdr>
        <w:top w:val="none" w:sz="0" w:space="0" w:color="auto"/>
        <w:left w:val="none" w:sz="0" w:space="0" w:color="auto"/>
        <w:bottom w:val="none" w:sz="0" w:space="0" w:color="auto"/>
        <w:right w:val="none" w:sz="0" w:space="0" w:color="auto"/>
      </w:divBdr>
    </w:div>
    <w:div w:id="1006714748">
      <w:bodyDiv w:val="1"/>
      <w:marLeft w:val="0"/>
      <w:marRight w:val="0"/>
      <w:marTop w:val="0"/>
      <w:marBottom w:val="0"/>
      <w:divBdr>
        <w:top w:val="none" w:sz="0" w:space="0" w:color="auto"/>
        <w:left w:val="none" w:sz="0" w:space="0" w:color="auto"/>
        <w:bottom w:val="none" w:sz="0" w:space="0" w:color="auto"/>
        <w:right w:val="none" w:sz="0" w:space="0" w:color="auto"/>
      </w:divBdr>
    </w:div>
    <w:div w:id="1020158753">
      <w:bodyDiv w:val="1"/>
      <w:marLeft w:val="0"/>
      <w:marRight w:val="0"/>
      <w:marTop w:val="0"/>
      <w:marBottom w:val="0"/>
      <w:divBdr>
        <w:top w:val="none" w:sz="0" w:space="0" w:color="auto"/>
        <w:left w:val="none" w:sz="0" w:space="0" w:color="auto"/>
        <w:bottom w:val="none" w:sz="0" w:space="0" w:color="auto"/>
        <w:right w:val="none" w:sz="0" w:space="0" w:color="auto"/>
      </w:divBdr>
    </w:div>
    <w:div w:id="1026833519">
      <w:bodyDiv w:val="1"/>
      <w:marLeft w:val="0"/>
      <w:marRight w:val="0"/>
      <w:marTop w:val="0"/>
      <w:marBottom w:val="0"/>
      <w:divBdr>
        <w:top w:val="none" w:sz="0" w:space="0" w:color="auto"/>
        <w:left w:val="none" w:sz="0" w:space="0" w:color="auto"/>
        <w:bottom w:val="none" w:sz="0" w:space="0" w:color="auto"/>
        <w:right w:val="none" w:sz="0" w:space="0" w:color="auto"/>
      </w:divBdr>
    </w:div>
    <w:div w:id="1026980870">
      <w:bodyDiv w:val="1"/>
      <w:marLeft w:val="0"/>
      <w:marRight w:val="0"/>
      <w:marTop w:val="0"/>
      <w:marBottom w:val="0"/>
      <w:divBdr>
        <w:top w:val="none" w:sz="0" w:space="0" w:color="auto"/>
        <w:left w:val="none" w:sz="0" w:space="0" w:color="auto"/>
        <w:bottom w:val="none" w:sz="0" w:space="0" w:color="auto"/>
        <w:right w:val="none" w:sz="0" w:space="0" w:color="auto"/>
      </w:divBdr>
    </w:div>
    <w:div w:id="1033310732">
      <w:bodyDiv w:val="1"/>
      <w:marLeft w:val="0"/>
      <w:marRight w:val="0"/>
      <w:marTop w:val="0"/>
      <w:marBottom w:val="0"/>
      <w:divBdr>
        <w:top w:val="none" w:sz="0" w:space="0" w:color="auto"/>
        <w:left w:val="none" w:sz="0" w:space="0" w:color="auto"/>
        <w:bottom w:val="none" w:sz="0" w:space="0" w:color="auto"/>
        <w:right w:val="none" w:sz="0" w:space="0" w:color="auto"/>
      </w:divBdr>
    </w:div>
    <w:div w:id="1049188669">
      <w:bodyDiv w:val="1"/>
      <w:marLeft w:val="0"/>
      <w:marRight w:val="0"/>
      <w:marTop w:val="0"/>
      <w:marBottom w:val="0"/>
      <w:divBdr>
        <w:top w:val="none" w:sz="0" w:space="0" w:color="auto"/>
        <w:left w:val="none" w:sz="0" w:space="0" w:color="auto"/>
        <w:bottom w:val="none" w:sz="0" w:space="0" w:color="auto"/>
        <w:right w:val="none" w:sz="0" w:space="0" w:color="auto"/>
      </w:divBdr>
    </w:div>
    <w:div w:id="1049690575">
      <w:bodyDiv w:val="1"/>
      <w:marLeft w:val="0"/>
      <w:marRight w:val="0"/>
      <w:marTop w:val="0"/>
      <w:marBottom w:val="0"/>
      <w:divBdr>
        <w:top w:val="none" w:sz="0" w:space="0" w:color="auto"/>
        <w:left w:val="none" w:sz="0" w:space="0" w:color="auto"/>
        <w:bottom w:val="none" w:sz="0" w:space="0" w:color="auto"/>
        <w:right w:val="none" w:sz="0" w:space="0" w:color="auto"/>
      </w:divBdr>
    </w:div>
    <w:div w:id="1053625325">
      <w:bodyDiv w:val="1"/>
      <w:marLeft w:val="0"/>
      <w:marRight w:val="0"/>
      <w:marTop w:val="0"/>
      <w:marBottom w:val="0"/>
      <w:divBdr>
        <w:top w:val="none" w:sz="0" w:space="0" w:color="auto"/>
        <w:left w:val="none" w:sz="0" w:space="0" w:color="auto"/>
        <w:bottom w:val="none" w:sz="0" w:space="0" w:color="auto"/>
        <w:right w:val="none" w:sz="0" w:space="0" w:color="auto"/>
      </w:divBdr>
    </w:div>
    <w:div w:id="1060254244">
      <w:bodyDiv w:val="1"/>
      <w:marLeft w:val="0"/>
      <w:marRight w:val="0"/>
      <w:marTop w:val="0"/>
      <w:marBottom w:val="0"/>
      <w:divBdr>
        <w:top w:val="none" w:sz="0" w:space="0" w:color="auto"/>
        <w:left w:val="none" w:sz="0" w:space="0" w:color="auto"/>
        <w:bottom w:val="none" w:sz="0" w:space="0" w:color="auto"/>
        <w:right w:val="none" w:sz="0" w:space="0" w:color="auto"/>
      </w:divBdr>
    </w:div>
    <w:div w:id="1068652894">
      <w:bodyDiv w:val="1"/>
      <w:marLeft w:val="0"/>
      <w:marRight w:val="0"/>
      <w:marTop w:val="0"/>
      <w:marBottom w:val="0"/>
      <w:divBdr>
        <w:top w:val="none" w:sz="0" w:space="0" w:color="auto"/>
        <w:left w:val="none" w:sz="0" w:space="0" w:color="auto"/>
        <w:bottom w:val="none" w:sz="0" w:space="0" w:color="auto"/>
        <w:right w:val="none" w:sz="0" w:space="0" w:color="auto"/>
      </w:divBdr>
    </w:div>
    <w:div w:id="1091707058">
      <w:bodyDiv w:val="1"/>
      <w:marLeft w:val="0"/>
      <w:marRight w:val="0"/>
      <w:marTop w:val="0"/>
      <w:marBottom w:val="0"/>
      <w:divBdr>
        <w:top w:val="none" w:sz="0" w:space="0" w:color="auto"/>
        <w:left w:val="none" w:sz="0" w:space="0" w:color="auto"/>
        <w:bottom w:val="none" w:sz="0" w:space="0" w:color="auto"/>
        <w:right w:val="none" w:sz="0" w:space="0" w:color="auto"/>
      </w:divBdr>
    </w:div>
    <w:div w:id="1105806164">
      <w:bodyDiv w:val="1"/>
      <w:marLeft w:val="0"/>
      <w:marRight w:val="0"/>
      <w:marTop w:val="0"/>
      <w:marBottom w:val="0"/>
      <w:divBdr>
        <w:top w:val="none" w:sz="0" w:space="0" w:color="auto"/>
        <w:left w:val="none" w:sz="0" w:space="0" w:color="auto"/>
        <w:bottom w:val="none" w:sz="0" w:space="0" w:color="auto"/>
        <w:right w:val="none" w:sz="0" w:space="0" w:color="auto"/>
      </w:divBdr>
    </w:div>
    <w:div w:id="1110929060">
      <w:bodyDiv w:val="1"/>
      <w:marLeft w:val="0"/>
      <w:marRight w:val="0"/>
      <w:marTop w:val="0"/>
      <w:marBottom w:val="0"/>
      <w:divBdr>
        <w:top w:val="none" w:sz="0" w:space="0" w:color="auto"/>
        <w:left w:val="none" w:sz="0" w:space="0" w:color="auto"/>
        <w:bottom w:val="none" w:sz="0" w:space="0" w:color="auto"/>
        <w:right w:val="none" w:sz="0" w:space="0" w:color="auto"/>
      </w:divBdr>
    </w:div>
    <w:div w:id="1125998724">
      <w:bodyDiv w:val="1"/>
      <w:marLeft w:val="0"/>
      <w:marRight w:val="0"/>
      <w:marTop w:val="0"/>
      <w:marBottom w:val="0"/>
      <w:divBdr>
        <w:top w:val="none" w:sz="0" w:space="0" w:color="auto"/>
        <w:left w:val="none" w:sz="0" w:space="0" w:color="auto"/>
        <w:bottom w:val="none" w:sz="0" w:space="0" w:color="auto"/>
        <w:right w:val="none" w:sz="0" w:space="0" w:color="auto"/>
      </w:divBdr>
    </w:div>
    <w:div w:id="1135098939">
      <w:bodyDiv w:val="1"/>
      <w:marLeft w:val="0"/>
      <w:marRight w:val="0"/>
      <w:marTop w:val="0"/>
      <w:marBottom w:val="0"/>
      <w:divBdr>
        <w:top w:val="none" w:sz="0" w:space="0" w:color="auto"/>
        <w:left w:val="none" w:sz="0" w:space="0" w:color="auto"/>
        <w:bottom w:val="none" w:sz="0" w:space="0" w:color="auto"/>
        <w:right w:val="none" w:sz="0" w:space="0" w:color="auto"/>
      </w:divBdr>
    </w:div>
    <w:div w:id="1147818005">
      <w:bodyDiv w:val="1"/>
      <w:marLeft w:val="0"/>
      <w:marRight w:val="0"/>
      <w:marTop w:val="0"/>
      <w:marBottom w:val="0"/>
      <w:divBdr>
        <w:top w:val="none" w:sz="0" w:space="0" w:color="auto"/>
        <w:left w:val="none" w:sz="0" w:space="0" w:color="auto"/>
        <w:bottom w:val="none" w:sz="0" w:space="0" w:color="auto"/>
        <w:right w:val="none" w:sz="0" w:space="0" w:color="auto"/>
      </w:divBdr>
    </w:div>
    <w:div w:id="1150899542">
      <w:bodyDiv w:val="1"/>
      <w:marLeft w:val="0"/>
      <w:marRight w:val="0"/>
      <w:marTop w:val="0"/>
      <w:marBottom w:val="0"/>
      <w:divBdr>
        <w:top w:val="none" w:sz="0" w:space="0" w:color="auto"/>
        <w:left w:val="none" w:sz="0" w:space="0" w:color="auto"/>
        <w:bottom w:val="none" w:sz="0" w:space="0" w:color="auto"/>
        <w:right w:val="none" w:sz="0" w:space="0" w:color="auto"/>
      </w:divBdr>
    </w:div>
    <w:div w:id="1155149402">
      <w:bodyDiv w:val="1"/>
      <w:marLeft w:val="0"/>
      <w:marRight w:val="0"/>
      <w:marTop w:val="0"/>
      <w:marBottom w:val="0"/>
      <w:divBdr>
        <w:top w:val="none" w:sz="0" w:space="0" w:color="auto"/>
        <w:left w:val="none" w:sz="0" w:space="0" w:color="auto"/>
        <w:bottom w:val="none" w:sz="0" w:space="0" w:color="auto"/>
        <w:right w:val="none" w:sz="0" w:space="0" w:color="auto"/>
      </w:divBdr>
    </w:div>
    <w:div w:id="1156410368">
      <w:bodyDiv w:val="1"/>
      <w:marLeft w:val="0"/>
      <w:marRight w:val="0"/>
      <w:marTop w:val="0"/>
      <w:marBottom w:val="0"/>
      <w:divBdr>
        <w:top w:val="none" w:sz="0" w:space="0" w:color="auto"/>
        <w:left w:val="none" w:sz="0" w:space="0" w:color="auto"/>
        <w:bottom w:val="none" w:sz="0" w:space="0" w:color="auto"/>
        <w:right w:val="none" w:sz="0" w:space="0" w:color="auto"/>
      </w:divBdr>
    </w:div>
    <w:div w:id="1164393409">
      <w:bodyDiv w:val="1"/>
      <w:marLeft w:val="0"/>
      <w:marRight w:val="0"/>
      <w:marTop w:val="0"/>
      <w:marBottom w:val="0"/>
      <w:divBdr>
        <w:top w:val="none" w:sz="0" w:space="0" w:color="auto"/>
        <w:left w:val="none" w:sz="0" w:space="0" w:color="auto"/>
        <w:bottom w:val="none" w:sz="0" w:space="0" w:color="auto"/>
        <w:right w:val="none" w:sz="0" w:space="0" w:color="auto"/>
      </w:divBdr>
    </w:div>
    <w:div w:id="1175340805">
      <w:bodyDiv w:val="1"/>
      <w:marLeft w:val="0"/>
      <w:marRight w:val="0"/>
      <w:marTop w:val="0"/>
      <w:marBottom w:val="0"/>
      <w:divBdr>
        <w:top w:val="none" w:sz="0" w:space="0" w:color="auto"/>
        <w:left w:val="none" w:sz="0" w:space="0" w:color="auto"/>
        <w:bottom w:val="none" w:sz="0" w:space="0" w:color="auto"/>
        <w:right w:val="none" w:sz="0" w:space="0" w:color="auto"/>
      </w:divBdr>
    </w:div>
    <w:div w:id="1178540316">
      <w:bodyDiv w:val="1"/>
      <w:marLeft w:val="0"/>
      <w:marRight w:val="0"/>
      <w:marTop w:val="0"/>
      <w:marBottom w:val="0"/>
      <w:divBdr>
        <w:top w:val="none" w:sz="0" w:space="0" w:color="auto"/>
        <w:left w:val="none" w:sz="0" w:space="0" w:color="auto"/>
        <w:bottom w:val="none" w:sz="0" w:space="0" w:color="auto"/>
        <w:right w:val="none" w:sz="0" w:space="0" w:color="auto"/>
      </w:divBdr>
    </w:div>
    <w:div w:id="1182553630">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1843781">
      <w:bodyDiv w:val="1"/>
      <w:marLeft w:val="0"/>
      <w:marRight w:val="0"/>
      <w:marTop w:val="0"/>
      <w:marBottom w:val="0"/>
      <w:divBdr>
        <w:top w:val="none" w:sz="0" w:space="0" w:color="auto"/>
        <w:left w:val="none" w:sz="0" w:space="0" w:color="auto"/>
        <w:bottom w:val="none" w:sz="0" w:space="0" w:color="auto"/>
        <w:right w:val="none" w:sz="0" w:space="0" w:color="auto"/>
      </w:divBdr>
    </w:div>
    <w:div w:id="1196850080">
      <w:bodyDiv w:val="1"/>
      <w:marLeft w:val="0"/>
      <w:marRight w:val="0"/>
      <w:marTop w:val="0"/>
      <w:marBottom w:val="0"/>
      <w:divBdr>
        <w:top w:val="none" w:sz="0" w:space="0" w:color="auto"/>
        <w:left w:val="none" w:sz="0" w:space="0" w:color="auto"/>
        <w:bottom w:val="none" w:sz="0" w:space="0" w:color="auto"/>
        <w:right w:val="none" w:sz="0" w:space="0" w:color="auto"/>
      </w:divBdr>
    </w:div>
    <w:div w:id="1209604474">
      <w:bodyDiv w:val="1"/>
      <w:marLeft w:val="0"/>
      <w:marRight w:val="0"/>
      <w:marTop w:val="0"/>
      <w:marBottom w:val="0"/>
      <w:divBdr>
        <w:top w:val="none" w:sz="0" w:space="0" w:color="auto"/>
        <w:left w:val="none" w:sz="0" w:space="0" w:color="auto"/>
        <w:bottom w:val="none" w:sz="0" w:space="0" w:color="auto"/>
        <w:right w:val="none" w:sz="0" w:space="0" w:color="auto"/>
      </w:divBdr>
    </w:div>
    <w:div w:id="1234777705">
      <w:bodyDiv w:val="1"/>
      <w:marLeft w:val="0"/>
      <w:marRight w:val="0"/>
      <w:marTop w:val="0"/>
      <w:marBottom w:val="0"/>
      <w:divBdr>
        <w:top w:val="none" w:sz="0" w:space="0" w:color="auto"/>
        <w:left w:val="none" w:sz="0" w:space="0" w:color="auto"/>
        <w:bottom w:val="none" w:sz="0" w:space="0" w:color="auto"/>
        <w:right w:val="none" w:sz="0" w:space="0" w:color="auto"/>
      </w:divBdr>
    </w:div>
    <w:div w:id="1242594237">
      <w:bodyDiv w:val="1"/>
      <w:marLeft w:val="0"/>
      <w:marRight w:val="0"/>
      <w:marTop w:val="0"/>
      <w:marBottom w:val="0"/>
      <w:divBdr>
        <w:top w:val="none" w:sz="0" w:space="0" w:color="auto"/>
        <w:left w:val="none" w:sz="0" w:space="0" w:color="auto"/>
        <w:bottom w:val="none" w:sz="0" w:space="0" w:color="auto"/>
        <w:right w:val="none" w:sz="0" w:space="0" w:color="auto"/>
      </w:divBdr>
    </w:div>
    <w:div w:id="1256741481">
      <w:bodyDiv w:val="1"/>
      <w:marLeft w:val="0"/>
      <w:marRight w:val="0"/>
      <w:marTop w:val="0"/>
      <w:marBottom w:val="0"/>
      <w:divBdr>
        <w:top w:val="none" w:sz="0" w:space="0" w:color="auto"/>
        <w:left w:val="none" w:sz="0" w:space="0" w:color="auto"/>
        <w:bottom w:val="none" w:sz="0" w:space="0" w:color="auto"/>
        <w:right w:val="none" w:sz="0" w:space="0" w:color="auto"/>
      </w:divBdr>
    </w:div>
    <w:div w:id="1277060467">
      <w:bodyDiv w:val="1"/>
      <w:marLeft w:val="0"/>
      <w:marRight w:val="0"/>
      <w:marTop w:val="0"/>
      <w:marBottom w:val="0"/>
      <w:divBdr>
        <w:top w:val="none" w:sz="0" w:space="0" w:color="auto"/>
        <w:left w:val="none" w:sz="0" w:space="0" w:color="auto"/>
        <w:bottom w:val="none" w:sz="0" w:space="0" w:color="auto"/>
        <w:right w:val="none" w:sz="0" w:space="0" w:color="auto"/>
      </w:divBdr>
    </w:div>
    <w:div w:id="1286036798">
      <w:bodyDiv w:val="1"/>
      <w:marLeft w:val="0"/>
      <w:marRight w:val="0"/>
      <w:marTop w:val="0"/>
      <w:marBottom w:val="0"/>
      <w:divBdr>
        <w:top w:val="none" w:sz="0" w:space="0" w:color="auto"/>
        <w:left w:val="none" w:sz="0" w:space="0" w:color="auto"/>
        <w:bottom w:val="none" w:sz="0" w:space="0" w:color="auto"/>
        <w:right w:val="none" w:sz="0" w:space="0" w:color="auto"/>
      </w:divBdr>
    </w:div>
    <w:div w:id="1292397951">
      <w:bodyDiv w:val="1"/>
      <w:marLeft w:val="0"/>
      <w:marRight w:val="0"/>
      <w:marTop w:val="0"/>
      <w:marBottom w:val="0"/>
      <w:divBdr>
        <w:top w:val="none" w:sz="0" w:space="0" w:color="auto"/>
        <w:left w:val="none" w:sz="0" w:space="0" w:color="auto"/>
        <w:bottom w:val="none" w:sz="0" w:space="0" w:color="auto"/>
        <w:right w:val="none" w:sz="0" w:space="0" w:color="auto"/>
      </w:divBdr>
    </w:div>
    <w:div w:id="1311861419">
      <w:bodyDiv w:val="1"/>
      <w:marLeft w:val="0"/>
      <w:marRight w:val="0"/>
      <w:marTop w:val="0"/>
      <w:marBottom w:val="0"/>
      <w:divBdr>
        <w:top w:val="none" w:sz="0" w:space="0" w:color="auto"/>
        <w:left w:val="none" w:sz="0" w:space="0" w:color="auto"/>
        <w:bottom w:val="none" w:sz="0" w:space="0" w:color="auto"/>
        <w:right w:val="none" w:sz="0" w:space="0" w:color="auto"/>
      </w:divBdr>
    </w:div>
    <w:div w:id="1320304283">
      <w:bodyDiv w:val="1"/>
      <w:marLeft w:val="0"/>
      <w:marRight w:val="0"/>
      <w:marTop w:val="0"/>
      <w:marBottom w:val="0"/>
      <w:divBdr>
        <w:top w:val="none" w:sz="0" w:space="0" w:color="auto"/>
        <w:left w:val="none" w:sz="0" w:space="0" w:color="auto"/>
        <w:bottom w:val="none" w:sz="0" w:space="0" w:color="auto"/>
        <w:right w:val="none" w:sz="0" w:space="0" w:color="auto"/>
      </w:divBdr>
    </w:div>
    <w:div w:id="1322735142">
      <w:bodyDiv w:val="1"/>
      <w:marLeft w:val="0"/>
      <w:marRight w:val="0"/>
      <w:marTop w:val="0"/>
      <w:marBottom w:val="0"/>
      <w:divBdr>
        <w:top w:val="none" w:sz="0" w:space="0" w:color="auto"/>
        <w:left w:val="none" w:sz="0" w:space="0" w:color="auto"/>
        <w:bottom w:val="none" w:sz="0" w:space="0" w:color="auto"/>
        <w:right w:val="none" w:sz="0" w:space="0" w:color="auto"/>
      </w:divBdr>
    </w:div>
    <w:div w:id="1323125186">
      <w:bodyDiv w:val="1"/>
      <w:marLeft w:val="0"/>
      <w:marRight w:val="0"/>
      <w:marTop w:val="0"/>
      <w:marBottom w:val="0"/>
      <w:divBdr>
        <w:top w:val="none" w:sz="0" w:space="0" w:color="auto"/>
        <w:left w:val="none" w:sz="0" w:space="0" w:color="auto"/>
        <w:bottom w:val="none" w:sz="0" w:space="0" w:color="auto"/>
        <w:right w:val="none" w:sz="0" w:space="0" w:color="auto"/>
      </w:divBdr>
    </w:div>
    <w:div w:id="1328943438">
      <w:bodyDiv w:val="1"/>
      <w:marLeft w:val="0"/>
      <w:marRight w:val="0"/>
      <w:marTop w:val="0"/>
      <w:marBottom w:val="0"/>
      <w:divBdr>
        <w:top w:val="none" w:sz="0" w:space="0" w:color="auto"/>
        <w:left w:val="none" w:sz="0" w:space="0" w:color="auto"/>
        <w:bottom w:val="none" w:sz="0" w:space="0" w:color="auto"/>
        <w:right w:val="none" w:sz="0" w:space="0" w:color="auto"/>
      </w:divBdr>
    </w:div>
    <w:div w:id="1369142301">
      <w:bodyDiv w:val="1"/>
      <w:marLeft w:val="0"/>
      <w:marRight w:val="0"/>
      <w:marTop w:val="0"/>
      <w:marBottom w:val="0"/>
      <w:divBdr>
        <w:top w:val="none" w:sz="0" w:space="0" w:color="auto"/>
        <w:left w:val="none" w:sz="0" w:space="0" w:color="auto"/>
        <w:bottom w:val="none" w:sz="0" w:space="0" w:color="auto"/>
        <w:right w:val="none" w:sz="0" w:space="0" w:color="auto"/>
      </w:divBdr>
    </w:div>
    <w:div w:id="1381854659">
      <w:bodyDiv w:val="1"/>
      <w:marLeft w:val="0"/>
      <w:marRight w:val="0"/>
      <w:marTop w:val="0"/>
      <w:marBottom w:val="0"/>
      <w:divBdr>
        <w:top w:val="none" w:sz="0" w:space="0" w:color="auto"/>
        <w:left w:val="none" w:sz="0" w:space="0" w:color="auto"/>
        <w:bottom w:val="none" w:sz="0" w:space="0" w:color="auto"/>
        <w:right w:val="none" w:sz="0" w:space="0" w:color="auto"/>
      </w:divBdr>
    </w:div>
    <w:div w:id="1392076825">
      <w:bodyDiv w:val="1"/>
      <w:marLeft w:val="0"/>
      <w:marRight w:val="0"/>
      <w:marTop w:val="0"/>
      <w:marBottom w:val="0"/>
      <w:divBdr>
        <w:top w:val="none" w:sz="0" w:space="0" w:color="auto"/>
        <w:left w:val="none" w:sz="0" w:space="0" w:color="auto"/>
        <w:bottom w:val="none" w:sz="0" w:space="0" w:color="auto"/>
        <w:right w:val="none" w:sz="0" w:space="0" w:color="auto"/>
      </w:divBdr>
    </w:div>
    <w:div w:id="1394891404">
      <w:bodyDiv w:val="1"/>
      <w:marLeft w:val="0"/>
      <w:marRight w:val="0"/>
      <w:marTop w:val="0"/>
      <w:marBottom w:val="0"/>
      <w:divBdr>
        <w:top w:val="none" w:sz="0" w:space="0" w:color="auto"/>
        <w:left w:val="none" w:sz="0" w:space="0" w:color="auto"/>
        <w:bottom w:val="none" w:sz="0" w:space="0" w:color="auto"/>
        <w:right w:val="none" w:sz="0" w:space="0" w:color="auto"/>
      </w:divBdr>
    </w:div>
    <w:div w:id="1416243441">
      <w:bodyDiv w:val="1"/>
      <w:marLeft w:val="0"/>
      <w:marRight w:val="0"/>
      <w:marTop w:val="0"/>
      <w:marBottom w:val="0"/>
      <w:divBdr>
        <w:top w:val="none" w:sz="0" w:space="0" w:color="auto"/>
        <w:left w:val="none" w:sz="0" w:space="0" w:color="auto"/>
        <w:bottom w:val="none" w:sz="0" w:space="0" w:color="auto"/>
        <w:right w:val="none" w:sz="0" w:space="0" w:color="auto"/>
      </w:divBdr>
    </w:div>
    <w:div w:id="1418793716">
      <w:bodyDiv w:val="1"/>
      <w:marLeft w:val="0"/>
      <w:marRight w:val="0"/>
      <w:marTop w:val="0"/>
      <w:marBottom w:val="0"/>
      <w:divBdr>
        <w:top w:val="none" w:sz="0" w:space="0" w:color="auto"/>
        <w:left w:val="none" w:sz="0" w:space="0" w:color="auto"/>
        <w:bottom w:val="none" w:sz="0" w:space="0" w:color="auto"/>
        <w:right w:val="none" w:sz="0" w:space="0" w:color="auto"/>
      </w:divBdr>
    </w:div>
    <w:div w:id="1424453585">
      <w:bodyDiv w:val="1"/>
      <w:marLeft w:val="0"/>
      <w:marRight w:val="0"/>
      <w:marTop w:val="0"/>
      <w:marBottom w:val="0"/>
      <w:divBdr>
        <w:top w:val="none" w:sz="0" w:space="0" w:color="auto"/>
        <w:left w:val="none" w:sz="0" w:space="0" w:color="auto"/>
        <w:bottom w:val="none" w:sz="0" w:space="0" w:color="auto"/>
        <w:right w:val="none" w:sz="0" w:space="0" w:color="auto"/>
      </w:divBdr>
    </w:div>
    <w:div w:id="1426530992">
      <w:bodyDiv w:val="1"/>
      <w:marLeft w:val="0"/>
      <w:marRight w:val="0"/>
      <w:marTop w:val="0"/>
      <w:marBottom w:val="0"/>
      <w:divBdr>
        <w:top w:val="none" w:sz="0" w:space="0" w:color="auto"/>
        <w:left w:val="none" w:sz="0" w:space="0" w:color="auto"/>
        <w:bottom w:val="none" w:sz="0" w:space="0" w:color="auto"/>
        <w:right w:val="none" w:sz="0" w:space="0" w:color="auto"/>
      </w:divBdr>
    </w:div>
    <w:div w:id="1483425763">
      <w:bodyDiv w:val="1"/>
      <w:marLeft w:val="0"/>
      <w:marRight w:val="0"/>
      <w:marTop w:val="0"/>
      <w:marBottom w:val="0"/>
      <w:divBdr>
        <w:top w:val="none" w:sz="0" w:space="0" w:color="auto"/>
        <w:left w:val="none" w:sz="0" w:space="0" w:color="auto"/>
        <w:bottom w:val="none" w:sz="0" w:space="0" w:color="auto"/>
        <w:right w:val="none" w:sz="0" w:space="0" w:color="auto"/>
      </w:divBdr>
    </w:div>
    <w:div w:id="1511027167">
      <w:bodyDiv w:val="1"/>
      <w:marLeft w:val="0"/>
      <w:marRight w:val="0"/>
      <w:marTop w:val="0"/>
      <w:marBottom w:val="0"/>
      <w:divBdr>
        <w:top w:val="none" w:sz="0" w:space="0" w:color="auto"/>
        <w:left w:val="none" w:sz="0" w:space="0" w:color="auto"/>
        <w:bottom w:val="none" w:sz="0" w:space="0" w:color="auto"/>
        <w:right w:val="none" w:sz="0" w:space="0" w:color="auto"/>
      </w:divBdr>
    </w:div>
    <w:div w:id="1523278158">
      <w:bodyDiv w:val="1"/>
      <w:marLeft w:val="0"/>
      <w:marRight w:val="0"/>
      <w:marTop w:val="0"/>
      <w:marBottom w:val="0"/>
      <w:divBdr>
        <w:top w:val="none" w:sz="0" w:space="0" w:color="auto"/>
        <w:left w:val="none" w:sz="0" w:space="0" w:color="auto"/>
        <w:bottom w:val="none" w:sz="0" w:space="0" w:color="auto"/>
        <w:right w:val="none" w:sz="0" w:space="0" w:color="auto"/>
      </w:divBdr>
    </w:div>
    <w:div w:id="1533180630">
      <w:bodyDiv w:val="1"/>
      <w:marLeft w:val="0"/>
      <w:marRight w:val="0"/>
      <w:marTop w:val="0"/>
      <w:marBottom w:val="0"/>
      <w:divBdr>
        <w:top w:val="none" w:sz="0" w:space="0" w:color="auto"/>
        <w:left w:val="none" w:sz="0" w:space="0" w:color="auto"/>
        <w:bottom w:val="none" w:sz="0" w:space="0" w:color="auto"/>
        <w:right w:val="none" w:sz="0" w:space="0" w:color="auto"/>
      </w:divBdr>
    </w:div>
    <w:div w:id="1545479752">
      <w:bodyDiv w:val="1"/>
      <w:marLeft w:val="0"/>
      <w:marRight w:val="0"/>
      <w:marTop w:val="0"/>
      <w:marBottom w:val="0"/>
      <w:divBdr>
        <w:top w:val="none" w:sz="0" w:space="0" w:color="auto"/>
        <w:left w:val="none" w:sz="0" w:space="0" w:color="auto"/>
        <w:bottom w:val="none" w:sz="0" w:space="0" w:color="auto"/>
        <w:right w:val="none" w:sz="0" w:space="0" w:color="auto"/>
      </w:divBdr>
    </w:div>
    <w:div w:id="1547793992">
      <w:bodyDiv w:val="1"/>
      <w:marLeft w:val="0"/>
      <w:marRight w:val="0"/>
      <w:marTop w:val="0"/>
      <w:marBottom w:val="0"/>
      <w:divBdr>
        <w:top w:val="none" w:sz="0" w:space="0" w:color="auto"/>
        <w:left w:val="none" w:sz="0" w:space="0" w:color="auto"/>
        <w:bottom w:val="none" w:sz="0" w:space="0" w:color="auto"/>
        <w:right w:val="none" w:sz="0" w:space="0" w:color="auto"/>
      </w:divBdr>
    </w:div>
    <w:div w:id="1553687300">
      <w:bodyDiv w:val="1"/>
      <w:marLeft w:val="0"/>
      <w:marRight w:val="0"/>
      <w:marTop w:val="0"/>
      <w:marBottom w:val="0"/>
      <w:divBdr>
        <w:top w:val="none" w:sz="0" w:space="0" w:color="auto"/>
        <w:left w:val="none" w:sz="0" w:space="0" w:color="auto"/>
        <w:bottom w:val="none" w:sz="0" w:space="0" w:color="auto"/>
        <w:right w:val="none" w:sz="0" w:space="0" w:color="auto"/>
      </w:divBdr>
    </w:div>
    <w:div w:id="1556693990">
      <w:bodyDiv w:val="1"/>
      <w:marLeft w:val="0"/>
      <w:marRight w:val="0"/>
      <w:marTop w:val="0"/>
      <w:marBottom w:val="0"/>
      <w:divBdr>
        <w:top w:val="none" w:sz="0" w:space="0" w:color="auto"/>
        <w:left w:val="none" w:sz="0" w:space="0" w:color="auto"/>
        <w:bottom w:val="none" w:sz="0" w:space="0" w:color="auto"/>
        <w:right w:val="none" w:sz="0" w:space="0" w:color="auto"/>
      </w:divBdr>
    </w:div>
    <w:div w:id="1557012921">
      <w:bodyDiv w:val="1"/>
      <w:marLeft w:val="0"/>
      <w:marRight w:val="0"/>
      <w:marTop w:val="0"/>
      <w:marBottom w:val="0"/>
      <w:divBdr>
        <w:top w:val="none" w:sz="0" w:space="0" w:color="auto"/>
        <w:left w:val="none" w:sz="0" w:space="0" w:color="auto"/>
        <w:bottom w:val="none" w:sz="0" w:space="0" w:color="auto"/>
        <w:right w:val="none" w:sz="0" w:space="0" w:color="auto"/>
      </w:divBdr>
    </w:div>
    <w:div w:id="1560365682">
      <w:bodyDiv w:val="1"/>
      <w:marLeft w:val="0"/>
      <w:marRight w:val="0"/>
      <w:marTop w:val="0"/>
      <w:marBottom w:val="0"/>
      <w:divBdr>
        <w:top w:val="none" w:sz="0" w:space="0" w:color="auto"/>
        <w:left w:val="none" w:sz="0" w:space="0" w:color="auto"/>
        <w:bottom w:val="none" w:sz="0" w:space="0" w:color="auto"/>
        <w:right w:val="none" w:sz="0" w:space="0" w:color="auto"/>
      </w:divBdr>
    </w:div>
    <w:div w:id="1562476066">
      <w:bodyDiv w:val="1"/>
      <w:marLeft w:val="0"/>
      <w:marRight w:val="0"/>
      <w:marTop w:val="0"/>
      <w:marBottom w:val="0"/>
      <w:divBdr>
        <w:top w:val="none" w:sz="0" w:space="0" w:color="auto"/>
        <w:left w:val="none" w:sz="0" w:space="0" w:color="auto"/>
        <w:bottom w:val="none" w:sz="0" w:space="0" w:color="auto"/>
        <w:right w:val="none" w:sz="0" w:space="0" w:color="auto"/>
      </w:divBdr>
    </w:div>
    <w:div w:id="1570068383">
      <w:bodyDiv w:val="1"/>
      <w:marLeft w:val="0"/>
      <w:marRight w:val="0"/>
      <w:marTop w:val="0"/>
      <w:marBottom w:val="0"/>
      <w:divBdr>
        <w:top w:val="none" w:sz="0" w:space="0" w:color="auto"/>
        <w:left w:val="none" w:sz="0" w:space="0" w:color="auto"/>
        <w:bottom w:val="none" w:sz="0" w:space="0" w:color="auto"/>
        <w:right w:val="none" w:sz="0" w:space="0" w:color="auto"/>
      </w:divBdr>
    </w:div>
    <w:div w:id="1574660866">
      <w:bodyDiv w:val="1"/>
      <w:marLeft w:val="0"/>
      <w:marRight w:val="0"/>
      <w:marTop w:val="0"/>
      <w:marBottom w:val="0"/>
      <w:divBdr>
        <w:top w:val="none" w:sz="0" w:space="0" w:color="auto"/>
        <w:left w:val="none" w:sz="0" w:space="0" w:color="auto"/>
        <w:bottom w:val="none" w:sz="0" w:space="0" w:color="auto"/>
        <w:right w:val="none" w:sz="0" w:space="0" w:color="auto"/>
      </w:divBdr>
    </w:div>
    <w:div w:id="1582835429">
      <w:bodyDiv w:val="1"/>
      <w:marLeft w:val="0"/>
      <w:marRight w:val="0"/>
      <w:marTop w:val="0"/>
      <w:marBottom w:val="0"/>
      <w:divBdr>
        <w:top w:val="none" w:sz="0" w:space="0" w:color="auto"/>
        <w:left w:val="none" w:sz="0" w:space="0" w:color="auto"/>
        <w:bottom w:val="none" w:sz="0" w:space="0" w:color="auto"/>
        <w:right w:val="none" w:sz="0" w:space="0" w:color="auto"/>
      </w:divBdr>
    </w:div>
    <w:div w:id="1599831523">
      <w:bodyDiv w:val="1"/>
      <w:marLeft w:val="0"/>
      <w:marRight w:val="0"/>
      <w:marTop w:val="0"/>
      <w:marBottom w:val="0"/>
      <w:divBdr>
        <w:top w:val="none" w:sz="0" w:space="0" w:color="auto"/>
        <w:left w:val="none" w:sz="0" w:space="0" w:color="auto"/>
        <w:bottom w:val="none" w:sz="0" w:space="0" w:color="auto"/>
        <w:right w:val="none" w:sz="0" w:space="0" w:color="auto"/>
      </w:divBdr>
    </w:div>
    <w:div w:id="1614288686">
      <w:bodyDiv w:val="1"/>
      <w:marLeft w:val="0"/>
      <w:marRight w:val="0"/>
      <w:marTop w:val="0"/>
      <w:marBottom w:val="0"/>
      <w:divBdr>
        <w:top w:val="none" w:sz="0" w:space="0" w:color="auto"/>
        <w:left w:val="none" w:sz="0" w:space="0" w:color="auto"/>
        <w:bottom w:val="none" w:sz="0" w:space="0" w:color="auto"/>
        <w:right w:val="none" w:sz="0" w:space="0" w:color="auto"/>
      </w:divBdr>
    </w:div>
    <w:div w:id="1615552673">
      <w:bodyDiv w:val="1"/>
      <w:marLeft w:val="0"/>
      <w:marRight w:val="0"/>
      <w:marTop w:val="0"/>
      <w:marBottom w:val="0"/>
      <w:divBdr>
        <w:top w:val="none" w:sz="0" w:space="0" w:color="auto"/>
        <w:left w:val="none" w:sz="0" w:space="0" w:color="auto"/>
        <w:bottom w:val="none" w:sz="0" w:space="0" w:color="auto"/>
        <w:right w:val="none" w:sz="0" w:space="0" w:color="auto"/>
      </w:divBdr>
    </w:div>
    <w:div w:id="1617055825">
      <w:bodyDiv w:val="1"/>
      <w:marLeft w:val="0"/>
      <w:marRight w:val="0"/>
      <w:marTop w:val="0"/>
      <w:marBottom w:val="0"/>
      <w:divBdr>
        <w:top w:val="none" w:sz="0" w:space="0" w:color="auto"/>
        <w:left w:val="none" w:sz="0" w:space="0" w:color="auto"/>
        <w:bottom w:val="none" w:sz="0" w:space="0" w:color="auto"/>
        <w:right w:val="none" w:sz="0" w:space="0" w:color="auto"/>
      </w:divBdr>
    </w:div>
    <w:div w:id="1619490432">
      <w:bodyDiv w:val="1"/>
      <w:marLeft w:val="0"/>
      <w:marRight w:val="0"/>
      <w:marTop w:val="0"/>
      <w:marBottom w:val="0"/>
      <w:divBdr>
        <w:top w:val="none" w:sz="0" w:space="0" w:color="auto"/>
        <w:left w:val="none" w:sz="0" w:space="0" w:color="auto"/>
        <w:bottom w:val="none" w:sz="0" w:space="0" w:color="auto"/>
        <w:right w:val="none" w:sz="0" w:space="0" w:color="auto"/>
      </w:divBdr>
    </w:div>
    <w:div w:id="1640459236">
      <w:bodyDiv w:val="1"/>
      <w:marLeft w:val="0"/>
      <w:marRight w:val="0"/>
      <w:marTop w:val="0"/>
      <w:marBottom w:val="0"/>
      <w:divBdr>
        <w:top w:val="none" w:sz="0" w:space="0" w:color="auto"/>
        <w:left w:val="none" w:sz="0" w:space="0" w:color="auto"/>
        <w:bottom w:val="none" w:sz="0" w:space="0" w:color="auto"/>
        <w:right w:val="none" w:sz="0" w:space="0" w:color="auto"/>
      </w:divBdr>
    </w:div>
    <w:div w:id="1645305933">
      <w:bodyDiv w:val="1"/>
      <w:marLeft w:val="0"/>
      <w:marRight w:val="0"/>
      <w:marTop w:val="0"/>
      <w:marBottom w:val="0"/>
      <w:divBdr>
        <w:top w:val="none" w:sz="0" w:space="0" w:color="auto"/>
        <w:left w:val="none" w:sz="0" w:space="0" w:color="auto"/>
        <w:bottom w:val="none" w:sz="0" w:space="0" w:color="auto"/>
        <w:right w:val="none" w:sz="0" w:space="0" w:color="auto"/>
      </w:divBdr>
    </w:div>
    <w:div w:id="1650593120">
      <w:bodyDiv w:val="1"/>
      <w:marLeft w:val="0"/>
      <w:marRight w:val="0"/>
      <w:marTop w:val="0"/>
      <w:marBottom w:val="0"/>
      <w:divBdr>
        <w:top w:val="none" w:sz="0" w:space="0" w:color="auto"/>
        <w:left w:val="none" w:sz="0" w:space="0" w:color="auto"/>
        <w:bottom w:val="none" w:sz="0" w:space="0" w:color="auto"/>
        <w:right w:val="none" w:sz="0" w:space="0" w:color="auto"/>
      </w:divBdr>
    </w:div>
    <w:div w:id="1652907182">
      <w:bodyDiv w:val="1"/>
      <w:marLeft w:val="0"/>
      <w:marRight w:val="0"/>
      <w:marTop w:val="0"/>
      <w:marBottom w:val="0"/>
      <w:divBdr>
        <w:top w:val="none" w:sz="0" w:space="0" w:color="auto"/>
        <w:left w:val="none" w:sz="0" w:space="0" w:color="auto"/>
        <w:bottom w:val="none" w:sz="0" w:space="0" w:color="auto"/>
        <w:right w:val="none" w:sz="0" w:space="0" w:color="auto"/>
      </w:divBdr>
    </w:div>
    <w:div w:id="1661693723">
      <w:bodyDiv w:val="1"/>
      <w:marLeft w:val="0"/>
      <w:marRight w:val="0"/>
      <w:marTop w:val="0"/>
      <w:marBottom w:val="0"/>
      <w:divBdr>
        <w:top w:val="none" w:sz="0" w:space="0" w:color="auto"/>
        <w:left w:val="none" w:sz="0" w:space="0" w:color="auto"/>
        <w:bottom w:val="none" w:sz="0" w:space="0" w:color="auto"/>
        <w:right w:val="none" w:sz="0" w:space="0" w:color="auto"/>
      </w:divBdr>
    </w:div>
    <w:div w:id="1672369198">
      <w:bodyDiv w:val="1"/>
      <w:marLeft w:val="0"/>
      <w:marRight w:val="0"/>
      <w:marTop w:val="0"/>
      <w:marBottom w:val="0"/>
      <w:divBdr>
        <w:top w:val="none" w:sz="0" w:space="0" w:color="auto"/>
        <w:left w:val="none" w:sz="0" w:space="0" w:color="auto"/>
        <w:bottom w:val="none" w:sz="0" w:space="0" w:color="auto"/>
        <w:right w:val="none" w:sz="0" w:space="0" w:color="auto"/>
      </w:divBdr>
    </w:div>
    <w:div w:id="1683579792">
      <w:bodyDiv w:val="1"/>
      <w:marLeft w:val="0"/>
      <w:marRight w:val="0"/>
      <w:marTop w:val="0"/>
      <w:marBottom w:val="0"/>
      <w:divBdr>
        <w:top w:val="none" w:sz="0" w:space="0" w:color="auto"/>
        <w:left w:val="none" w:sz="0" w:space="0" w:color="auto"/>
        <w:bottom w:val="none" w:sz="0" w:space="0" w:color="auto"/>
        <w:right w:val="none" w:sz="0" w:space="0" w:color="auto"/>
      </w:divBdr>
    </w:div>
    <w:div w:id="1692801881">
      <w:bodyDiv w:val="1"/>
      <w:marLeft w:val="0"/>
      <w:marRight w:val="0"/>
      <w:marTop w:val="0"/>
      <w:marBottom w:val="0"/>
      <w:divBdr>
        <w:top w:val="none" w:sz="0" w:space="0" w:color="auto"/>
        <w:left w:val="none" w:sz="0" w:space="0" w:color="auto"/>
        <w:bottom w:val="none" w:sz="0" w:space="0" w:color="auto"/>
        <w:right w:val="none" w:sz="0" w:space="0" w:color="auto"/>
      </w:divBdr>
    </w:div>
    <w:div w:id="1697003328">
      <w:bodyDiv w:val="1"/>
      <w:marLeft w:val="0"/>
      <w:marRight w:val="0"/>
      <w:marTop w:val="0"/>
      <w:marBottom w:val="0"/>
      <w:divBdr>
        <w:top w:val="none" w:sz="0" w:space="0" w:color="auto"/>
        <w:left w:val="none" w:sz="0" w:space="0" w:color="auto"/>
        <w:bottom w:val="none" w:sz="0" w:space="0" w:color="auto"/>
        <w:right w:val="none" w:sz="0" w:space="0" w:color="auto"/>
      </w:divBdr>
    </w:div>
    <w:div w:id="1697190876">
      <w:bodyDiv w:val="1"/>
      <w:marLeft w:val="0"/>
      <w:marRight w:val="0"/>
      <w:marTop w:val="0"/>
      <w:marBottom w:val="0"/>
      <w:divBdr>
        <w:top w:val="none" w:sz="0" w:space="0" w:color="auto"/>
        <w:left w:val="none" w:sz="0" w:space="0" w:color="auto"/>
        <w:bottom w:val="none" w:sz="0" w:space="0" w:color="auto"/>
        <w:right w:val="none" w:sz="0" w:space="0" w:color="auto"/>
      </w:divBdr>
    </w:div>
    <w:div w:id="1721443809">
      <w:bodyDiv w:val="1"/>
      <w:marLeft w:val="0"/>
      <w:marRight w:val="0"/>
      <w:marTop w:val="0"/>
      <w:marBottom w:val="0"/>
      <w:divBdr>
        <w:top w:val="none" w:sz="0" w:space="0" w:color="auto"/>
        <w:left w:val="none" w:sz="0" w:space="0" w:color="auto"/>
        <w:bottom w:val="none" w:sz="0" w:space="0" w:color="auto"/>
        <w:right w:val="none" w:sz="0" w:space="0" w:color="auto"/>
      </w:divBdr>
    </w:div>
    <w:div w:id="1722706926">
      <w:bodyDiv w:val="1"/>
      <w:marLeft w:val="0"/>
      <w:marRight w:val="0"/>
      <w:marTop w:val="0"/>
      <w:marBottom w:val="0"/>
      <w:divBdr>
        <w:top w:val="none" w:sz="0" w:space="0" w:color="auto"/>
        <w:left w:val="none" w:sz="0" w:space="0" w:color="auto"/>
        <w:bottom w:val="none" w:sz="0" w:space="0" w:color="auto"/>
        <w:right w:val="none" w:sz="0" w:space="0" w:color="auto"/>
      </w:divBdr>
    </w:div>
    <w:div w:id="1739287330">
      <w:bodyDiv w:val="1"/>
      <w:marLeft w:val="0"/>
      <w:marRight w:val="0"/>
      <w:marTop w:val="0"/>
      <w:marBottom w:val="0"/>
      <w:divBdr>
        <w:top w:val="none" w:sz="0" w:space="0" w:color="auto"/>
        <w:left w:val="none" w:sz="0" w:space="0" w:color="auto"/>
        <w:bottom w:val="none" w:sz="0" w:space="0" w:color="auto"/>
        <w:right w:val="none" w:sz="0" w:space="0" w:color="auto"/>
      </w:divBdr>
    </w:div>
    <w:div w:id="1749304077">
      <w:bodyDiv w:val="1"/>
      <w:marLeft w:val="0"/>
      <w:marRight w:val="0"/>
      <w:marTop w:val="0"/>
      <w:marBottom w:val="0"/>
      <w:divBdr>
        <w:top w:val="none" w:sz="0" w:space="0" w:color="auto"/>
        <w:left w:val="none" w:sz="0" w:space="0" w:color="auto"/>
        <w:bottom w:val="none" w:sz="0" w:space="0" w:color="auto"/>
        <w:right w:val="none" w:sz="0" w:space="0" w:color="auto"/>
      </w:divBdr>
    </w:div>
    <w:div w:id="1750150933">
      <w:bodyDiv w:val="1"/>
      <w:marLeft w:val="0"/>
      <w:marRight w:val="0"/>
      <w:marTop w:val="0"/>
      <w:marBottom w:val="0"/>
      <w:divBdr>
        <w:top w:val="none" w:sz="0" w:space="0" w:color="auto"/>
        <w:left w:val="none" w:sz="0" w:space="0" w:color="auto"/>
        <w:bottom w:val="none" w:sz="0" w:space="0" w:color="auto"/>
        <w:right w:val="none" w:sz="0" w:space="0" w:color="auto"/>
      </w:divBdr>
    </w:div>
    <w:div w:id="1761099533">
      <w:bodyDiv w:val="1"/>
      <w:marLeft w:val="0"/>
      <w:marRight w:val="0"/>
      <w:marTop w:val="0"/>
      <w:marBottom w:val="0"/>
      <w:divBdr>
        <w:top w:val="none" w:sz="0" w:space="0" w:color="auto"/>
        <w:left w:val="none" w:sz="0" w:space="0" w:color="auto"/>
        <w:bottom w:val="none" w:sz="0" w:space="0" w:color="auto"/>
        <w:right w:val="none" w:sz="0" w:space="0" w:color="auto"/>
      </w:divBdr>
    </w:div>
    <w:div w:id="1771898010">
      <w:bodyDiv w:val="1"/>
      <w:marLeft w:val="0"/>
      <w:marRight w:val="0"/>
      <w:marTop w:val="0"/>
      <w:marBottom w:val="0"/>
      <w:divBdr>
        <w:top w:val="none" w:sz="0" w:space="0" w:color="auto"/>
        <w:left w:val="none" w:sz="0" w:space="0" w:color="auto"/>
        <w:bottom w:val="none" w:sz="0" w:space="0" w:color="auto"/>
        <w:right w:val="none" w:sz="0" w:space="0" w:color="auto"/>
      </w:divBdr>
    </w:div>
    <w:div w:id="1782796856">
      <w:bodyDiv w:val="1"/>
      <w:marLeft w:val="0"/>
      <w:marRight w:val="0"/>
      <w:marTop w:val="0"/>
      <w:marBottom w:val="0"/>
      <w:divBdr>
        <w:top w:val="none" w:sz="0" w:space="0" w:color="auto"/>
        <w:left w:val="none" w:sz="0" w:space="0" w:color="auto"/>
        <w:bottom w:val="none" w:sz="0" w:space="0" w:color="auto"/>
        <w:right w:val="none" w:sz="0" w:space="0" w:color="auto"/>
      </w:divBdr>
    </w:div>
    <w:div w:id="1809861222">
      <w:bodyDiv w:val="1"/>
      <w:marLeft w:val="0"/>
      <w:marRight w:val="0"/>
      <w:marTop w:val="0"/>
      <w:marBottom w:val="0"/>
      <w:divBdr>
        <w:top w:val="none" w:sz="0" w:space="0" w:color="auto"/>
        <w:left w:val="none" w:sz="0" w:space="0" w:color="auto"/>
        <w:bottom w:val="none" w:sz="0" w:space="0" w:color="auto"/>
        <w:right w:val="none" w:sz="0" w:space="0" w:color="auto"/>
      </w:divBdr>
    </w:div>
    <w:div w:id="1829176820">
      <w:bodyDiv w:val="1"/>
      <w:marLeft w:val="0"/>
      <w:marRight w:val="0"/>
      <w:marTop w:val="0"/>
      <w:marBottom w:val="0"/>
      <w:divBdr>
        <w:top w:val="none" w:sz="0" w:space="0" w:color="auto"/>
        <w:left w:val="none" w:sz="0" w:space="0" w:color="auto"/>
        <w:bottom w:val="none" w:sz="0" w:space="0" w:color="auto"/>
        <w:right w:val="none" w:sz="0" w:space="0" w:color="auto"/>
      </w:divBdr>
    </w:div>
    <w:div w:id="1830289536">
      <w:bodyDiv w:val="1"/>
      <w:marLeft w:val="0"/>
      <w:marRight w:val="0"/>
      <w:marTop w:val="0"/>
      <w:marBottom w:val="0"/>
      <w:divBdr>
        <w:top w:val="none" w:sz="0" w:space="0" w:color="auto"/>
        <w:left w:val="none" w:sz="0" w:space="0" w:color="auto"/>
        <w:bottom w:val="none" w:sz="0" w:space="0" w:color="auto"/>
        <w:right w:val="none" w:sz="0" w:space="0" w:color="auto"/>
      </w:divBdr>
    </w:div>
    <w:div w:id="1831750102">
      <w:bodyDiv w:val="1"/>
      <w:marLeft w:val="0"/>
      <w:marRight w:val="0"/>
      <w:marTop w:val="0"/>
      <w:marBottom w:val="0"/>
      <w:divBdr>
        <w:top w:val="none" w:sz="0" w:space="0" w:color="auto"/>
        <w:left w:val="none" w:sz="0" w:space="0" w:color="auto"/>
        <w:bottom w:val="none" w:sz="0" w:space="0" w:color="auto"/>
        <w:right w:val="none" w:sz="0" w:space="0" w:color="auto"/>
      </w:divBdr>
    </w:div>
    <w:div w:id="1832284415">
      <w:bodyDiv w:val="1"/>
      <w:marLeft w:val="0"/>
      <w:marRight w:val="0"/>
      <w:marTop w:val="0"/>
      <w:marBottom w:val="0"/>
      <w:divBdr>
        <w:top w:val="none" w:sz="0" w:space="0" w:color="auto"/>
        <w:left w:val="none" w:sz="0" w:space="0" w:color="auto"/>
        <w:bottom w:val="none" w:sz="0" w:space="0" w:color="auto"/>
        <w:right w:val="none" w:sz="0" w:space="0" w:color="auto"/>
      </w:divBdr>
    </w:div>
    <w:div w:id="1844006125">
      <w:bodyDiv w:val="1"/>
      <w:marLeft w:val="0"/>
      <w:marRight w:val="0"/>
      <w:marTop w:val="0"/>
      <w:marBottom w:val="0"/>
      <w:divBdr>
        <w:top w:val="none" w:sz="0" w:space="0" w:color="auto"/>
        <w:left w:val="none" w:sz="0" w:space="0" w:color="auto"/>
        <w:bottom w:val="none" w:sz="0" w:space="0" w:color="auto"/>
        <w:right w:val="none" w:sz="0" w:space="0" w:color="auto"/>
      </w:divBdr>
    </w:div>
    <w:div w:id="1846288938">
      <w:bodyDiv w:val="1"/>
      <w:marLeft w:val="0"/>
      <w:marRight w:val="0"/>
      <w:marTop w:val="0"/>
      <w:marBottom w:val="0"/>
      <w:divBdr>
        <w:top w:val="none" w:sz="0" w:space="0" w:color="auto"/>
        <w:left w:val="none" w:sz="0" w:space="0" w:color="auto"/>
        <w:bottom w:val="none" w:sz="0" w:space="0" w:color="auto"/>
        <w:right w:val="none" w:sz="0" w:space="0" w:color="auto"/>
      </w:divBdr>
    </w:div>
    <w:div w:id="1848599254">
      <w:bodyDiv w:val="1"/>
      <w:marLeft w:val="0"/>
      <w:marRight w:val="0"/>
      <w:marTop w:val="0"/>
      <w:marBottom w:val="0"/>
      <w:divBdr>
        <w:top w:val="none" w:sz="0" w:space="0" w:color="auto"/>
        <w:left w:val="none" w:sz="0" w:space="0" w:color="auto"/>
        <w:bottom w:val="none" w:sz="0" w:space="0" w:color="auto"/>
        <w:right w:val="none" w:sz="0" w:space="0" w:color="auto"/>
      </w:divBdr>
    </w:div>
    <w:div w:id="1856190311">
      <w:bodyDiv w:val="1"/>
      <w:marLeft w:val="0"/>
      <w:marRight w:val="0"/>
      <w:marTop w:val="0"/>
      <w:marBottom w:val="0"/>
      <w:divBdr>
        <w:top w:val="none" w:sz="0" w:space="0" w:color="auto"/>
        <w:left w:val="none" w:sz="0" w:space="0" w:color="auto"/>
        <w:bottom w:val="none" w:sz="0" w:space="0" w:color="auto"/>
        <w:right w:val="none" w:sz="0" w:space="0" w:color="auto"/>
      </w:divBdr>
    </w:div>
    <w:div w:id="1888105576">
      <w:bodyDiv w:val="1"/>
      <w:marLeft w:val="0"/>
      <w:marRight w:val="0"/>
      <w:marTop w:val="0"/>
      <w:marBottom w:val="0"/>
      <w:divBdr>
        <w:top w:val="none" w:sz="0" w:space="0" w:color="auto"/>
        <w:left w:val="none" w:sz="0" w:space="0" w:color="auto"/>
        <w:bottom w:val="none" w:sz="0" w:space="0" w:color="auto"/>
        <w:right w:val="none" w:sz="0" w:space="0" w:color="auto"/>
      </w:divBdr>
    </w:div>
    <w:div w:id="1915969714">
      <w:bodyDiv w:val="1"/>
      <w:marLeft w:val="0"/>
      <w:marRight w:val="0"/>
      <w:marTop w:val="0"/>
      <w:marBottom w:val="0"/>
      <w:divBdr>
        <w:top w:val="none" w:sz="0" w:space="0" w:color="auto"/>
        <w:left w:val="none" w:sz="0" w:space="0" w:color="auto"/>
        <w:bottom w:val="none" w:sz="0" w:space="0" w:color="auto"/>
        <w:right w:val="none" w:sz="0" w:space="0" w:color="auto"/>
      </w:divBdr>
    </w:div>
    <w:div w:id="1929994143">
      <w:bodyDiv w:val="1"/>
      <w:marLeft w:val="0"/>
      <w:marRight w:val="0"/>
      <w:marTop w:val="0"/>
      <w:marBottom w:val="0"/>
      <w:divBdr>
        <w:top w:val="none" w:sz="0" w:space="0" w:color="auto"/>
        <w:left w:val="none" w:sz="0" w:space="0" w:color="auto"/>
        <w:bottom w:val="none" w:sz="0" w:space="0" w:color="auto"/>
        <w:right w:val="none" w:sz="0" w:space="0" w:color="auto"/>
      </w:divBdr>
    </w:div>
    <w:div w:id="1935092570">
      <w:bodyDiv w:val="1"/>
      <w:marLeft w:val="0"/>
      <w:marRight w:val="0"/>
      <w:marTop w:val="0"/>
      <w:marBottom w:val="0"/>
      <w:divBdr>
        <w:top w:val="none" w:sz="0" w:space="0" w:color="auto"/>
        <w:left w:val="none" w:sz="0" w:space="0" w:color="auto"/>
        <w:bottom w:val="none" w:sz="0" w:space="0" w:color="auto"/>
        <w:right w:val="none" w:sz="0" w:space="0" w:color="auto"/>
      </w:divBdr>
    </w:div>
    <w:div w:id="1948417013">
      <w:bodyDiv w:val="1"/>
      <w:marLeft w:val="0"/>
      <w:marRight w:val="0"/>
      <w:marTop w:val="0"/>
      <w:marBottom w:val="0"/>
      <w:divBdr>
        <w:top w:val="none" w:sz="0" w:space="0" w:color="auto"/>
        <w:left w:val="none" w:sz="0" w:space="0" w:color="auto"/>
        <w:bottom w:val="none" w:sz="0" w:space="0" w:color="auto"/>
        <w:right w:val="none" w:sz="0" w:space="0" w:color="auto"/>
      </w:divBdr>
    </w:div>
    <w:div w:id="1951739075">
      <w:bodyDiv w:val="1"/>
      <w:marLeft w:val="0"/>
      <w:marRight w:val="0"/>
      <w:marTop w:val="0"/>
      <w:marBottom w:val="0"/>
      <w:divBdr>
        <w:top w:val="none" w:sz="0" w:space="0" w:color="auto"/>
        <w:left w:val="none" w:sz="0" w:space="0" w:color="auto"/>
        <w:bottom w:val="none" w:sz="0" w:space="0" w:color="auto"/>
        <w:right w:val="none" w:sz="0" w:space="0" w:color="auto"/>
      </w:divBdr>
    </w:div>
    <w:div w:id="1964651821">
      <w:bodyDiv w:val="1"/>
      <w:marLeft w:val="0"/>
      <w:marRight w:val="0"/>
      <w:marTop w:val="0"/>
      <w:marBottom w:val="0"/>
      <w:divBdr>
        <w:top w:val="none" w:sz="0" w:space="0" w:color="auto"/>
        <w:left w:val="none" w:sz="0" w:space="0" w:color="auto"/>
        <w:bottom w:val="none" w:sz="0" w:space="0" w:color="auto"/>
        <w:right w:val="none" w:sz="0" w:space="0" w:color="auto"/>
      </w:divBdr>
    </w:div>
    <w:div w:id="1993219655">
      <w:bodyDiv w:val="1"/>
      <w:marLeft w:val="0"/>
      <w:marRight w:val="0"/>
      <w:marTop w:val="0"/>
      <w:marBottom w:val="0"/>
      <w:divBdr>
        <w:top w:val="none" w:sz="0" w:space="0" w:color="auto"/>
        <w:left w:val="none" w:sz="0" w:space="0" w:color="auto"/>
        <w:bottom w:val="none" w:sz="0" w:space="0" w:color="auto"/>
        <w:right w:val="none" w:sz="0" w:space="0" w:color="auto"/>
      </w:divBdr>
    </w:div>
    <w:div w:id="2006399145">
      <w:bodyDiv w:val="1"/>
      <w:marLeft w:val="0"/>
      <w:marRight w:val="0"/>
      <w:marTop w:val="0"/>
      <w:marBottom w:val="0"/>
      <w:divBdr>
        <w:top w:val="none" w:sz="0" w:space="0" w:color="auto"/>
        <w:left w:val="none" w:sz="0" w:space="0" w:color="auto"/>
        <w:bottom w:val="none" w:sz="0" w:space="0" w:color="auto"/>
        <w:right w:val="none" w:sz="0" w:space="0" w:color="auto"/>
      </w:divBdr>
    </w:div>
    <w:div w:id="2008054939">
      <w:bodyDiv w:val="1"/>
      <w:marLeft w:val="0"/>
      <w:marRight w:val="0"/>
      <w:marTop w:val="0"/>
      <w:marBottom w:val="0"/>
      <w:divBdr>
        <w:top w:val="none" w:sz="0" w:space="0" w:color="auto"/>
        <w:left w:val="none" w:sz="0" w:space="0" w:color="auto"/>
        <w:bottom w:val="none" w:sz="0" w:space="0" w:color="auto"/>
        <w:right w:val="none" w:sz="0" w:space="0" w:color="auto"/>
      </w:divBdr>
    </w:div>
    <w:div w:id="2009165232">
      <w:bodyDiv w:val="1"/>
      <w:marLeft w:val="0"/>
      <w:marRight w:val="0"/>
      <w:marTop w:val="0"/>
      <w:marBottom w:val="0"/>
      <w:divBdr>
        <w:top w:val="none" w:sz="0" w:space="0" w:color="auto"/>
        <w:left w:val="none" w:sz="0" w:space="0" w:color="auto"/>
        <w:bottom w:val="none" w:sz="0" w:space="0" w:color="auto"/>
        <w:right w:val="none" w:sz="0" w:space="0" w:color="auto"/>
      </w:divBdr>
    </w:div>
    <w:div w:id="2012949333">
      <w:bodyDiv w:val="1"/>
      <w:marLeft w:val="0"/>
      <w:marRight w:val="0"/>
      <w:marTop w:val="0"/>
      <w:marBottom w:val="0"/>
      <w:divBdr>
        <w:top w:val="none" w:sz="0" w:space="0" w:color="auto"/>
        <w:left w:val="none" w:sz="0" w:space="0" w:color="auto"/>
        <w:bottom w:val="none" w:sz="0" w:space="0" w:color="auto"/>
        <w:right w:val="none" w:sz="0" w:space="0" w:color="auto"/>
      </w:divBdr>
    </w:div>
    <w:div w:id="2022198026">
      <w:bodyDiv w:val="1"/>
      <w:marLeft w:val="0"/>
      <w:marRight w:val="0"/>
      <w:marTop w:val="0"/>
      <w:marBottom w:val="0"/>
      <w:divBdr>
        <w:top w:val="none" w:sz="0" w:space="0" w:color="auto"/>
        <w:left w:val="none" w:sz="0" w:space="0" w:color="auto"/>
        <w:bottom w:val="none" w:sz="0" w:space="0" w:color="auto"/>
        <w:right w:val="none" w:sz="0" w:space="0" w:color="auto"/>
      </w:divBdr>
    </w:div>
    <w:div w:id="2024278713">
      <w:bodyDiv w:val="1"/>
      <w:marLeft w:val="0"/>
      <w:marRight w:val="0"/>
      <w:marTop w:val="0"/>
      <w:marBottom w:val="0"/>
      <w:divBdr>
        <w:top w:val="none" w:sz="0" w:space="0" w:color="auto"/>
        <w:left w:val="none" w:sz="0" w:space="0" w:color="auto"/>
        <w:bottom w:val="none" w:sz="0" w:space="0" w:color="auto"/>
        <w:right w:val="none" w:sz="0" w:space="0" w:color="auto"/>
      </w:divBdr>
    </w:div>
    <w:div w:id="2025858877">
      <w:bodyDiv w:val="1"/>
      <w:marLeft w:val="0"/>
      <w:marRight w:val="0"/>
      <w:marTop w:val="0"/>
      <w:marBottom w:val="0"/>
      <w:divBdr>
        <w:top w:val="none" w:sz="0" w:space="0" w:color="auto"/>
        <w:left w:val="none" w:sz="0" w:space="0" w:color="auto"/>
        <w:bottom w:val="none" w:sz="0" w:space="0" w:color="auto"/>
        <w:right w:val="none" w:sz="0" w:space="0" w:color="auto"/>
      </w:divBdr>
    </w:div>
    <w:div w:id="2033334478">
      <w:bodyDiv w:val="1"/>
      <w:marLeft w:val="0"/>
      <w:marRight w:val="0"/>
      <w:marTop w:val="0"/>
      <w:marBottom w:val="0"/>
      <w:divBdr>
        <w:top w:val="none" w:sz="0" w:space="0" w:color="auto"/>
        <w:left w:val="none" w:sz="0" w:space="0" w:color="auto"/>
        <w:bottom w:val="none" w:sz="0" w:space="0" w:color="auto"/>
        <w:right w:val="none" w:sz="0" w:space="0" w:color="auto"/>
      </w:divBdr>
    </w:div>
    <w:div w:id="2040691855">
      <w:bodyDiv w:val="1"/>
      <w:marLeft w:val="0"/>
      <w:marRight w:val="0"/>
      <w:marTop w:val="0"/>
      <w:marBottom w:val="0"/>
      <w:divBdr>
        <w:top w:val="none" w:sz="0" w:space="0" w:color="auto"/>
        <w:left w:val="none" w:sz="0" w:space="0" w:color="auto"/>
        <w:bottom w:val="none" w:sz="0" w:space="0" w:color="auto"/>
        <w:right w:val="none" w:sz="0" w:space="0" w:color="auto"/>
      </w:divBdr>
    </w:div>
    <w:div w:id="2042509506">
      <w:bodyDiv w:val="1"/>
      <w:marLeft w:val="0"/>
      <w:marRight w:val="0"/>
      <w:marTop w:val="0"/>
      <w:marBottom w:val="0"/>
      <w:divBdr>
        <w:top w:val="none" w:sz="0" w:space="0" w:color="auto"/>
        <w:left w:val="none" w:sz="0" w:space="0" w:color="auto"/>
        <w:bottom w:val="none" w:sz="0" w:space="0" w:color="auto"/>
        <w:right w:val="none" w:sz="0" w:space="0" w:color="auto"/>
      </w:divBdr>
    </w:div>
    <w:div w:id="2049063880">
      <w:bodyDiv w:val="1"/>
      <w:marLeft w:val="0"/>
      <w:marRight w:val="0"/>
      <w:marTop w:val="0"/>
      <w:marBottom w:val="0"/>
      <w:divBdr>
        <w:top w:val="none" w:sz="0" w:space="0" w:color="auto"/>
        <w:left w:val="none" w:sz="0" w:space="0" w:color="auto"/>
        <w:bottom w:val="none" w:sz="0" w:space="0" w:color="auto"/>
        <w:right w:val="none" w:sz="0" w:space="0" w:color="auto"/>
      </w:divBdr>
    </w:div>
    <w:div w:id="2049186572">
      <w:bodyDiv w:val="1"/>
      <w:marLeft w:val="0"/>
      <w:marRight w:val="0"/>
      <w:marTop w:val="0"/>
      <w:marBottom w:val="0"/>
      <w:divBdr>
        <w:top w:val="none" w:sz="0" w:space="0" w:color="auto"/>
        <w:left w:val="none" w:sz="0" w:space="0" w:color="auto"/>
        <w:bottom w:val="none" w:sz="0" w:space="0" w:color="auto"/>
        <w:right w:val="none" w:sz="0" w:space="0" w:color="auto"/>
      </w:divBdr>
    </w:div>
    <w:div w:id="2063290631">
      <w:bodyDiv w:val="1"/>
      <w:marLeft w:val="0"/>
      <w:marRight w:val="0"/>
      <w:marTop w:val="0"/>
      <w:marBottom w:val="0"/>
      <w:divBdr>
        <w:top w:val="none" w:sz="0" w:space="0" w:color="auto"/>
        <w:left w:val="none" w:sz="0" w:space="0" w:color="auto"/>
        <w:bottom w:val="none" w:sz="0" w:space="0" w:color="auto"/>
        <w:right w:val="none" w:sz="0" w:space="0" w:color="auto"/>
      </w:divBdr>
    </w:div>
    <w:div w:id="2076080797">
      <w:bodyDiv w:val="1"/>
      <w:marLeft w:val="0"/>
      <w:marRight w:val="0"/>
      <w:marTop w:val="0"/>
      <w:marBottom w:val="0"/>
      <w:divBdr>
        <w:top w:val="none" w:sz="0" w:space="0" w:color="auto"/>
        <w:left w:val="none" w:sz="0" w:space="0" w:color="auto"/>
        <w:bottom w:val="none" w:sz="0" w:space="0" w:color="auto"/>
        <w:right w:val="none" w:sz="0" w:space="0" w:color="auto"/>
      </w:divBdr>
    </w:div>
    <w:div w:id="2100521548">
      <w:bodyDiv w:val="1"/>
      <w:marLeft w:val="0"/>
      <w:marRight w:val="0"/>
      <w:marTop w:val="0"/>
      <w:marBottom w:val="0"/>
      <w:divBdr>
        <w:top w:val="none" w:sz="0" w:space="0" w:color="auto"/>
        <w:left w:val="none" w:sz="0" w:space="0" w:color="auto"/>
        <w:bottom w:val="none" w:sz="0" w:space="0" w:color="auto"/>
        <w:right w:val="none" w:sz="0" w:space="0" w:color="auto"/>
      </w:divBdr>
    </w:div>
    <w:div w:id="2106266126">
      <w:bodyDiv w:val="1"/>
      <w:marLeft w:val="0"/>
      <w:marRight w:val="0"/>
      <w:marTop w:val="0"/>
      <w:marBottom w:val="0"/>
      <w:divBdr>
        <w:top w:val="none" w:sz="0" w:space="0" w:color="auto"/>
        <w:left w:val="none" w:sz="0" w:space="0" w:color="auto"/>
        <w:bottom w:val="none" w:sz="0" w:space="0" w:color="auto"/>
        <w:right w:val="none" w:sz="0" w:space="0" w:color="auto"/>
      </w:divBdr>
    </w:div>
    <w:div w:id="21109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CD72-364F-493E-9268-6A4E6B41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18</Pages>
  <Words>7989</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Ревизионная комиссия</vt:lpstr>
    </vt:vector>
  </TitlesOfParts>
  <Company>Администрация Колыванского района</Company>
  <LinksUpToDate>false</LinksUpToDate>
  <CharactersWithSpaces>53426</CharactersWithSpaces>
  <SharedDoc>false</SharedDoc>
  <HLinks>
    <vt:vector size="12" baseType="variant">
      <vt:variant>
        <vt:i4>7077990</vt:i4>
      </vt:variant>
      <vt:variant>
        <vt:i4>21</vt:i4>
      </vt:variant>
      <vt:variant>
        <vt:i4>0</vt:i4>
      </vt:variant>
      <vt:variant>
        <vt:i4>5</vt:i4>
      </vt:variant>
      <vt:variant>
        <vt:lpwstr>consultantplus://offline/ref=FF06087D639E93E312D3EF2BAB1F86B0C4B5B490F11E311A270A466D183BD2AB1110706B8AB5kDp6J</vt:lpwstr>
      </vt:variant>
      <vt:variant>
        <vt:lpwstr/>
      </vt:variant>
      <vt:variant>
        <vt:i4>7077990</vt:i4>
      </vt:variant>
      <vt:variant>
        <vt:i4>18</vt:i4>
      </vt:variant>
      <vt:variant>
        <vt:i4>0</vt:i4>
      </vt:variant>
      <vt:variant>
        <vt:i4>5</vt:i4>
      </vt:variant>
      <vt:variant>
        <vt:lpwstr>consultantplus://offline/ref=FF06087D639E93E312D3EF2BAB1F86B0C4B5B490F11E311A270A466D183BD2AB1110706B8AB5kDp6J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Ревизионная комиссия</dc:title>
  <dc:creator>Администратор</dc:creator>
  <cp:lastModifiedBy>Довгучиц</cp:lastModifiedBy>
  <cp:revision>131</cp:revision>
  <cp:lastPrinted>2015-12-11T04:59:00Z</cp:lastPrinted>
  <dcterms:created xsi:type="dcterms:W3CDTF">2013-11-26T04:54:00Z</dcterms:created>
  <dcterms:modified xsi:type="dcterms:W3CDTF">2015-12-11T05:02:00Z</dcterms:modified>
</cp:coreProperties>
</file>